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56" w:rsidRDefault="00CC3456" w:rsidP="00CC3456">
      <w:pPr>
        <w:rPr>
          <w:rFonts w:ascii="Arial Narrow" w:hAnsi="Arial Narrow"/>
          <w:b/>
          <w:bCs/>
          <w:sz w:val="28"/>
          <w:szCs w:val="28"/>
        </w:rPr>
      </w:pPr>
      <w:r>
        <w:rPr>
          <w:rFonts w:ascii="Arial Narrow" w:hAnsi="Arial Narrow"/>
          <w:b/>
          <w:bCs/>
          <w:noProof/>
          <w:sz w:val="28"/>
          <w:szCs w:val="28"/>
        </w:rPr>
        <w:drawing>
          <wp:anchor distT="0" distB="0" distL="114300" distR="114300" simplePos="0" relativeHeight="251658240" behindDoc="1" locked="1" layoutInCell="1" allowOverlap="1">
            <wp:simplePos x="0" y="0"/>
            <wp:positionH relativeFrom="margin">
              <wp:align>center</wp:align>
            </wp:positionH>
            <wp:positionV relativeFrom="margin">
              <wp:align>top</wp:align>
            </wp:positionV>
            <wp:extent cx="2093595" cy="813435"/>
            <wp:effectExtent l="0" t="0" r="1905" b="5715"/>
            <wp:wrapTight wrapText="bothSides">
              <wp:wrapPolygon edited="0">
                <wp:start x="0" y="0"/>
                <wp:lineTo x="0" y="21246"/>
                <wp:lineTo x="21423" y="21246"/>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 Logo.jpg"/>
                    <pic:cNvPicPr/>
                  </pic:nvPicPr>
                  <pic:blipFill>
                    <a:blip r:embed="rId8">
                      <a:extLst>
                        <a:ext uri="{28A0092B-C50C-407E-A947-70E740481C1C}">
                          <a14:useLocalDpi xmlns:a14="http://schemas.microsoft.com/office/drawing/2010/main" val="0"/>
                        </a:ext>
                      </a:extLst>
                    </a:blip>
                    <a:stretch>
                      <a:fillRect/>
                    </a:stretch>
                  </pic:blipFill>
                  <pic:spPr>
                    <a:xfrm>
                      <a:off x="0" y="0"/>
                      <a:ext cx="2093595" cy="813435"/>
                    </a:xfrm>
                    <a:prstGeom prst="rect">
                      <a:avLst/>
                    </a:prstGeom>
                  </pic:spPr>
                </pic:pic>
              </a:graphicData>
            </a:graphic>
            <wp14:sizeRelH relativeFrom="margin">
              <wp14:pctWidth>0</wp14:pctWidth>
            </wp14:sizeRelH>
            <wp14:sizeRelV relativeFrom="margin">
              <wp14:pctHeight>0</wp14:pctHeight>
            </wp14:sizeRelV>
          </wp:anchor>
        </w:drawing>
      </w:r>
    </w:p>
    <w:p w:rsidR="00CC3456" w:rsidRDefault="00CC3456" w:rsidP="00CC3456">
      <w:pPr>
        <w:rPr>
          <w:rFonts w:ascii="Arial Narrow" w:hAnsi="Arial Narrow"/>
          <w:b/>
          <w:bCs/>
          <w:sz w:val="28"/>
          <w:szCs w:val="28"/>
        </w:rPr>
      </w:pPr>
    </w:p>
    <w:p w:rsidR="00F745A8" w:rsidRDefault="00F745A8" w:rsidP="00CC3456">
      <w:pPr>
        <w:rPr>
          <w:rFonts w:ascii="Arial Narrow" w:hAnsi="Arial Narrow"/>
          <w:b/>
          <w:bCs/>
          <w:smallCaps/>
          <w:sz w:val="36"/>
          <w:szCs w:val="36"/>
        </w:rPr>
      </w:pPr>
    </w:p>
    <w:p w:rsidR="00F745A8" w:rsidRDefault="00F745A8" w:rsidP="00CC3456">
      <w:pPr>
        <w:rPr>
          <w:rFonts w:ascii="Arial Narrow" w:hAnsi="Arial Narrow"/>
          <w:b/>
          <w:bCs/>
          <w:smallCaps/>
          <w:sz w:val="36"/>
          <w:szCs w:val="36"/>
        </w:rPr>
      </w:pPr>
    </w:p>
    <w:p w:rsidR="007255AF" w:rsidRPr="00557D50" w:rsidRDefault="007255AF" w:rsidP="00F745A8">
      <w:pPr>
        <w:jc w:val="center"/>
        <w:rPr>
          <w:rFonts w:ascii="Arial Narrow" w:hAnsi="Arial Narrow"/>
          <w:b/>
          <w:bCs/>
          <w:smallCaps/>
          <w:sz w:val="22"/>
        </w:rPr>
      </w:pPr>
      <w:r w:rsidRPr="00557D50">
        <w:rPr>
          <w:rFonts w:ascii="Arial Narrow" w:hAnsi="Arial Narrow"/>
          <w:b/>
          <w:bCs/>
          <w:smallCaps/>
          <w:sz w:val="32"/>
          <w:szCs w:val="36"/>
        </w:rPr>
        <w:t>Instructions</w:t>
      </w:r>
    </w:p>
    <w:p w:rsidR="007255AF" w:rsidRPr="00557D50" w:rsidRDefault="00F745A8" w:rsidP="00F745A8">
      <w:pPr>
        <w:jc w:val="center"/>
        <w:rPr>
          <w:rFonts w:ascii="Arial Narrow" w:hAnsi="Arial Narrow"/>
          <w:caps/>
        </w:rPr>
      </w:pPr>
      <w:r w:rsidRPr="00557D50">
        <w:rPr>
          <w:rFonts w:ascii="Arial Narrow" w:hAnsi="Arial Narrow"/>
          <w:b/>
          <w:bCs/>
          <w:caps/>
          <w:sz w:val="22"/>
        </w:rPr>
        <w:t>Form A-1: Operating Revenues &amp; Expenditures</w:t>
      </w:r>
    </w:p>
    <w:p w:rsidR="007255AF" w:rsidRPr="00557D50" w:rsidRDefault="007255AF">
      <w:pPr>
        <w:rPr>
          <w:rFonts w:ascii="Arial Narrow" w:hAnsi="Arial Narrow"/>
          <w:sz w:val="22"/>
        </w:rPr>
      </w:pPr>
    </w:p>
    <w:p w:rsidR="007255AF" w:rsidRPr="00557D50" w:rsidRDefault="007255AF">
      <w:pPr>
        <w:ind w:firstLine="4320"/>
        <w:rPr>
          <w:rFonts w:ascii="Arial Narrow" w:hAnsi="Arial Narrow"/>
          <w:sz w:val="22"/>
        </w:rPr>
      </w:pPr>
    </w:p>
    <w:p w:rsidR="00F745A8" w:rsidRPr="00557D50" w:rsidRDefault="00F745A8">
      <w:pPr>
        <w:ind w:firstLine="4320"/>
        <w:rPr>
          <w:rFonts w:ascii="Arial Narrow" w:hAnsi="Arial Narrow"/>
          <w:sz w:val="22"/>
        </w:rPr>
      </w:pPr>
    </w:p>
    <w:p w:rsidR="007255AF" w:rsidRPr="00557D50" w:rsidRDefault="007255AF">
      <w:pPr>
        <w:rPr>
          <w:rFonts w:ascii="Arial Narrow" w:hAnsi="Arial Narrow"/>
          <w:b/>
          <w:bCs/>
          <w:smallCaps/>
          <w:sz w:val="22"/>
        </w:rPr>
      </w:pPr>
      <w:r w:rsidRPr="00557D50">
        <w:rPr>
          <w:rFonts w:ascii="Arial Narrow" w:hAnsi="Arial Narrow"/>
          <w:b/>
          <w:bCs/>
          <w:smallCaps/>
          <w:sz w:val="22"/>
        </w:rPr>
        <w:t xml:space="preserve">Overview </w:t>
      </w:r>
    </w:p>
    <w:p w:rsidR="00413260" w:rsidRPr="00557D50" w:rsidRDefault="00413260">
      <w:pPr>
        <w:rPr>
          <w:rFonts w:ascii="Arial Narrow" w:hAnsi="Arial Narrow"/>
          <w:sz w:val="22"/>
        </w:rPr>
      </w:pPr>
    </w:p>
    <w:p w:rsidR="007255AF" w:rsidRPr="00557D50" w:rsidRDefault="007255AF">
      <w:pPr>
        <w:rPr>
          <w:rFonts w:ascii="Arial Narrow" w:hAnsi="Arial Narrow"/>
          <w:sz w:val="22"/>
        </w:rPr>
      </w:pPr>
      <w:r w:rsidRPr="00557D50">
        <w:rPr>
          <w:rFonts w:ascii="Arial Narrow" w:hAnsi="Arial Narrow"/>
          <w:sz w:val="22"/>
        </w:rPr>
        <w:t xml:space="preserve">Institutions should follow these </w:t>
      </w:r>
      <w:r w:rsidR="00413260" w:rsidRPr="00557D50">
        <w:rPr>
          <w:rFonts w:ascii="Arial Narrow" w:hAnsi="Arial Narrow"/>
          <w:sz w:val="22"/>
        </w:rPr>
        <w:t>guidelines</w:t>
      </w:r>
      <w:r w:rsidRPr="00557D50">
        <w:rPr>
          <w:rFonts w:ascii="Arial Narrow" w:hAnsi="Arial Narrow"/>
          <w:sz w:val="22"/>
        </w:rPr>
        <w:t xml:space="preserve"> as Forms A-1 are prepared:</w:t>
      </w:r>
    </w:p>
    <w:p w:rsidR="00B65AE7" w:rsidRPr="00557D50" w:rsidRDefault="00B65AE7" w:rsidP="00B65AE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B65AE7" w:rsidRPr="00557D50" w:rsidRDefault="00B65AE7" w:rsidP="00413260">
      <w:pPr>
        <w:pStyle w:val="Level1"/>
        <w:numPr>
          <w:ilvl w:val="0"/>
          <w:numId w:val="51"/>
        </w:numPr>
        <w:tabs>
          <w:tab w:val="left" w:pos="-1080"/>
          <w:tab w:val="left" w:pos="-720"/>
          <w:tab w:val="left" w:pos="0"/>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Form A-1 is intended to provide a </w:t>
      </w:r>
      <w:r w:rsidR="0045698B" w:rsidRPr="00557D50">
        <w:rPr>
          <w:rFonts w:ascii="Arial Narrow" w:hAnsi="Arial Narrow"/>
          <w:sz w:val="22"/>
        </w:rPr>
        <w:t xml:space="preserve">financial accounting </w:t>
      </w:r>
      <w:r w:rsidRPr="00557D50">
        <w:rPr>
          <w:rFonts w:ascii="Arial Narrow" w:hAnsi="Arial Narrow"/>
          <w:sz w:val="22"/>
        </w:rPr>
        <w:t>to the State Board of Regents, Legislature and Governor on the budgeted and actual use of appropriated funds during a fiscal year.</w:t>
      </w:r>
    </w:p>
    <w:p w:rsidR="00B65AE7" w:rsidRPr="00557D50" w:rsidRDefault="00B65AE7" w:rsidP="0078245A">
      <w:pPr>
        <w:pStyle w:val="Leve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sz w:val="22"/>
        </w:rPr>
      </w:pPr>
    </w:p>
    <w:p w:rsidR="00B65AE7" w:rsidRPr="00557D50" w:rsidRDefault="00B65AE7" w:rsidP="00413260">
      <w:pPr>
        <w:pStyle w:val="Level1"/>
        <w:numPr>
          <w:ilvl w:val="0"/>
          <w:numId w:val="5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Institutions should complete three Forms A-1 (Budget, Short, and Actual) for every line item </w:t>
      </w:r>
      <w:r w:rsidR="002B6C79">
        <w:rPr>
          <w:rFonts w:ascii="Arial Narrow" w:hAnsi="Arial Narrow"/>
          <w:sz w:val="22"/>
        </w:rPr>
        <w:t xml:space="preserve">and program </w:t>
      </w:r>
      <w:r w:rsidRPr="00557D50">
        <w:rPr>
          <w:rFonts w:ascii="Arial Narrow" w:hAnsi="Arial Narrow"/>
          <w:sz w:val="22"/>
        </w:rPr>
        <w:t>receiving appropriated revenue dur</w:t>
      </w:r>
      <w:r w:rsidR="0045698B" w:rsidRPr="00557D50">
        <w:rPr>
          <w:rFonts w:ascii="Arial Narrow" w:hAnsi="Arial Narrow"/>
          <w:sz w:val="22"/>
        </w:rPr>
        <w:t>ing a fiscal year</w:t>
      </w:r>
      <w:r w:rsidR="005F6417">
        <w:rPr>
          <w:rFonts w:ascii="Arial Narrow" w:hAnsi="Arial Narrow"/>
          <w:sz w:val="22"/>
        </w:rPr>
        <w:t>.</w:t>
      </w:r>
    </w:p>
    <w:p w:rsidR="00B65AE7" w:rsidRPr="00557D50" w:rsidRDefault="00B65AE7" w:rsidP="0078245A">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Arial Narrow" w:hAnsi="Arial Narrow"/>
          <w:sz w:val="22"/>
        </w:rPr>
      </w:pPr>
    </w:p>
    <w:p w:rsidR="00034F26" w:rsidRPr="00557D50" w:rsidRDefault="007255AF" w:rsidP="00413260">
      <w:pPr>
        <w:pStyle w:val="Level1"/>
        <w:numPr>
          <w:ilvl w:val="0"/>
          <w:numId w:val="5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i/>
          <w:sz w:val="22"/>
        </w:rPr>
        <w:t>Fo</w:t>
      </w:r>
      <w:r w:rsidR="00B65AE7" w:rsidRPr="00557D50">
        <w:rPr>
          <w:rFonts w:ascii="Arial Narrow" w:hAnsi="Arial Narrow"/>
          <w:i/>
          <w:sz w:val="22"/>
        </w:rPr>
        <w:t>r</w:t>
      </w:r>
      <w:r w:rsidRPr="00557D50">
        <w:rPr>
          <w:rFonts w:ascii="Arial Narrow" w:hAnsi="Arial Narrow"/>
          <w:i/>
          <w:sz w:val="22"/>
        </w:rPr>
        <w:t>m A-1-Budget</w:t>
      </w:r>
      <w:r w:rsidRPr="00557D50">
        <w:rPr>
          <w:rFonts w:ascii="Arial Narrow" w:hAnsi="Arial Narrow"/>
          <w:sz w:val="22"/>
        </w:rPr>
        <w:t xml:space="preserve"> shows estimated expenditures and appropriated revenue for a fiscal year.  </w:t>
      </w:r>
      <w:r w:rsidRPr="00557D50">
        <w:rPr>
          <w:rFonts w:ascii="Arial Narrow" w:hAnsi="Arial Narrow"/>
          <w:i/>
          <w:sz w:val="22"/>
        </w:rPr>
        <w:t>Form A-1-Short</w:t>
      </w:r>
      <w:r w:rsidRPr="00557D50">
        <w:rPr>
          <w:rFonts w:ascii="Arial Narrow" w:hAnsi="Arial Narrow"/>
          <w:sz w:val="22"/>
        </w:rPr>
        <w:t xml:space="preserve"> shows preliminary, summary expenditures and revenues for a completed fiscal year. </w:t>
      </w:r>
      <w:r w:rsidRPr="00557D50">
        <w:rPr>
          <w:rFonts w:ascii="Arial Narrow" w:hAnsi="Arial Narrow"/>
          <w:i/>
          <w:sz w:val="22"/>
        </w:rPr>
        <w:t>Form A-1-Actual</w:t>
      </w:r>
      <w:r w:rsidRPr="00557D50">
        <w:rPr>
          <w:rFonts w:ascii="Arial Narrow" w:hAnsi="Arial Narrow"/>
          <w:sz w:val="22"/>
        </w:rPr>
        <w:t xml:space="preserve"> details actual expenditures and revenues for a completed fiscal year. </w:t>
      </w:r>
    </w:p>
    <w:p w:rsidR="00B65AE7" w:rsidRPr="00557D50" w:rsidRDefault="00B65AE7" w:rsidP="00B65AE7">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sz w:val="22"/>
        </w:rPr>
      </w:pPr>
    </w:p>
    <w:p w:rsidR="00034F26" w:rsidRPr="00557D50" w:rsidRDefault="007255AF" w:rsidP="00413260">
      <w:pPr>
        <w:pStyle w:val="Level1"/>
        <w:numPr>
          <w:ilvl w:val="0"/>
          <w:numId w:val="5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Instructional faculty FTEs and dollars on </w:t>
      </w:r>
      <w:r w:rsidRPr="00557D50">
        <w:rPr>
          <w:rFonts w:ascii="Arial Narrow" w:hAnsi="Arial Narrow"/>
          <w:i/>
          <w:sz w:val="22"/>
        </w:rPr>
        <w:t>Form A-1-Actual</w:t>
      </w:r>
      <w:r w:rsidRPr="00557D50">
        <w:rPr>
          <w:rFonts w:ascii="Arial Narrow" w:hAnsi="Arial Narrow"/>
          <w:sz w:val="22"/>
        </w:rPr>
        <w:t xml:space="preserve"> should tie to instructional amounts reported in the </w:t>
      </w:r>
      <w:r w:rsidR="0045698B" w:rsidRPr="00557D50">
        <w:rPr>
          <w:rFonts w:ascii="Arial Narrow" w:hAnsi="Arial Narrow"/>
          <w:sz w:val="22"/>
        </w:rPr>
        <w:t>C</w:t>
      </w:r>
      <w:r w:rsidRPr="00557D50">
        <w:rPr>
          <w:rFonts w:ascii="Arial Narrow" w:hAnsi="Arial Narrow"/>
          <w:sz w:val="22"/>
        </w:rPr>
        <w:t xml:space="preserve">ost </w:t>
      </w:r>
      <w:r w:rsidR="0045698B" w:rsidRPr="00557D50">
        <w:rPr>
          <w:rFonts w:ascii="Arial Narrow" w:hAnsi="Arial Narrow"/>
          <w:sz w:val="22"/>
        </w:rPr>
        <w:t>S</w:t>
      </w:r>
      <w:r w:rsidRPr="00557D50">
        <w:rPr>
          <w:rFonts w:ascii="Arial Narrow" w:hAnsi="Arial Narrow"/>
          <w:sz w:val="22"/>
        </w:rPr>
        <w:t>tudy.  The only exception is if a faculty member teaching an appropriately categorized budget-related class is supported with</w:t>
      </w:r>
      <w:r w:rsidR="0078245A" w:rsidRPr="00557D50">
        <w:rPr>
          <w:rFonts w:ascii="Arial Narrow" w:hAnsi="Arial Narrow"/>
          <w:sz w:val="22"/>
        </w:rPr>
        <w:t xml:space="preserve"> </w:t>
      </w:r>
      <w:r w:rsidRPr="00557D50">
        <w:rPr>
          <w:rFonts w:ascii="Arial Narrow" w:hAnsi="Arial Narrow"/>
          <w:sz w:val="22"/>
        </w:rPr>
        <w:t>institutional funds</w:t>
      </w:r>
      <w:r w:rsidR="0078245A" w:rsidRPr="00557D50">
        <w:rPr>
          <w:rFonts w:ascii="Arial Narrow" w:hAnsi="Arial Narrow"/>
          <w:sz w:val="22"/>
        </w:rPr>
        <w:t xml:space="preserve"> </w:t>
      </w:r>
      <w:r w:rsidRPr="00557D50">
        <w:rPr>
          <w:rFonts w:ascii="Arial Narrow" w:hAnsi="Arial Narrow"/>
          <w:sz w:val="22"/>
        </w:rPr>
        <w:t>other than state funds.</w:t>
      </w:r>
    </w:p>
    <w:p w:rsidR="00B65AE7" w:rsidRPr="00557D50" w:rsidRDefault="00B65AE7" w:rsidP="00B65AE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A34ADC" w:rsidRPr="00557D50" w:rsidRDefault="007255AF" w:rsidP="00413260">
      <w:pPr>
        <w:pStyle w:val="Level1"/>
        <w:numPr>
          <w:ilvl w:val="0"/>
          <w:numId w:val="5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All schools must follow GAAP/GASB for all state and regent budget</w:t>
      </w:r>
      <w:r w:rsidR="00413260" w:rsidRPr="00557D50">
        <w:rPr>
          <w:rFonts w:ascii="Arial Narrow" w:hAnsi="Arial Narrow"/>
          <w:sz w:val="22"/>
        </w:rPr>
        <w:t>s.</w:t>
      </w:r>
    </w:p>
    <w:p w:rsidR="00034F26" w:rsidRPr="00557D50" w:rsidRDefault="00034F2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745A8" w:rsidRPr="00557D50" w:rsidRDefault="00F745A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13260" w:rsidRPr="00557D50" w:rsidRDefault="00413260" w:rsidP="00034F26">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b/>
          <w:sz w:val="22"/>
        </w:rPr>
      </w:pPr>
    </w:p>
    <w:p w:rsidR="007255AF" w:rsidRPr="00557D50" w:rsidRDefault="007255AF" w:rsidP="00034F26">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b/>
          <w:sz w:val="22"/>
        </w:rPr>
      </w:pPr>
      <w:r w:rsidRPr="00557D50">
        <w:rPr>
          <w:rFonts w:ascii="Arial Narrow" w:hAnsi="Arial Narrow"/>
          <w:b/>
          <w:sz w:val="22"/>
        </w:rPr>
        <w:t>Three Variations on Form A-1</w:t>
      </w:r>
      <w:r w:rsidR="00E25A56" w:rsidRPr="00557D50">
        <w:rPr>
          <w:rFonts w:ascii="Arial Narrow" w:hAnsi="Arial Narrow"/>
          <w:b/>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Institutions are required to complete three different Forms A-1 during a budget cycle.  As a general rule, the line-by-line instructions contained in this document apply to all forms.  Some exceptions between </w:t>
      </w:r>
      <w:r w:rsidRPr="00557D50">
        <w:rPr>
          <w:rFonts w:ascii="Arial Narrow" w:hAnsi="Arial Narrow"/>
          <w:i/>
          <w:sz w:val="22"/>
        </w:rPr>
        <w:t>Form A-1-Budget</w:t>
      </w:r>
      <w:r w:rsidRPr="00557D50">
        <w:rPr>
          <w:rFonts w:ascii="Arial Narrow" w:hAnsi="Arial Narrow"/>
          <w:sz w:val="22"/>
        </w:rPr>
        <w:t xml:space="preserve"> and</w:t>
      </w:r>
      <w:r w:rsidRPr="00557D50">
        <w:rPr>
          <w:rFonts w:ascii="Arial Narrow" w:hAnsi="Arial Narrow"/>
          <w:i/>
          <w:sz w:val="22"/>
        </w:rPr>
        <w:t xml:space="preserve"> A-1-Actual</w:t>
      </w:r>
      <w:r w:rsidRPr="00557D50">
        <w:rPr>
          <w:rFonts w:ascii="Arial Narrow" w:hAnsi="Arial Narrow"/>
          <w:sz w:val="22"/>
        </w:rPr>
        <w:t xml:space="preserve"> are noted in the instructions for the applicable lines.  </w:t>
      </w:r>
      <w:r w:rsidRPr="00557D50">
        <w:rPr>
          <w:rFonts w:ascii="Arial Narrow" w:hAnsi="Arial Narrow"/>
          <w:i/>
          <w:sz w:val="22"/>
        </w:rPr>
        <w:t>Form A-1-Short</w:t>
      </w:r>
      <w:r w:rsidRPr="00557D50">
        <w:rPr>
          <w:rFonts w:ascii="Arial Narrow" w:hAnsi="Arial Narrow"/>
          <w:sz w:val="22"/>
        </w:rPr>
        <w:t xml:space="preserve"> has a longer list of exceptions that will be discussed below.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13260" w:rsidRPr="00557D50" w:rsidRDefault="00413260" w:rsidP="0041326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Form A-1-Actual</w:t>
      </w:r>
    </w:p>
    <w:p w:rsidR="00413260" w:rsidRPr="00557D50" w:rsidRDefault="00413260" w:rsidP="0041326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i/>
          <w:iCs/>
          <w:sz w:val="22"/>
        </w:rPr>
        <w:t xml:space="preserve">Form A-1-Actual </w:t>
      </w:r>
      <w:r w:rsidRPr="00557D50">
        <w:rPr>
          <w:rFonts w:ascii="Arial Narrow" w:hAnsi="Arial Narrow"/>
          <w:sz w:val="22"/>
        </w:rPr>
        <w:t xml:space="preserve">provides a comprehensive report of expenditures and revenues for the most recently completed fiscal year.  </w:t>
      </w:r>
      <w:r w:rsidRPr="00557D50">
        <w:rPr>
          <w:rFonts w:ascii="Arial Narrow" w:hAnsi="Arial Narrow"/>
          <w:i/>
          <w:sz w:val="22"/>
        </w:rPr>
        <w:t>Form A-1-Actual</w:t>
      </w:r>
      <w:r w:rsidRPr="00557D50">
        <w:rPr>
          <w:rFonts w:ascii="Arial Narrow" w:hAnsi="Arial Narrow"/>
          <w:sz w:val="22"/>
        </w:rPr>
        <w:t xml:space="preserve"> should be reconcilable to an Institution’s audited financial statements.  This form must be submitted to the Office of the Commissioner by the deadline listed on the USHE website (usually October 10). </w:t>
      </w:r>
    </w:p>
    <w:p w:rsidR="00413260" w:rsidRPr="00557D50" w:rsidRDefault="0041326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Form A-1-Budget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After the legislative session and Regent action on tuition are completed, appropriated funding levels will be established for the upcoming fiscal year that begins on July 1.  </w:t>
      </w:r>
      <w:r w:rsidRPr="00557D50">
        <w:rPr>
          <w:rFonts w:ascii="Arial Narrow" w:hAnsi="Arial Narrow"/>
          <w:i/>
          <w:iCs/>
          <w:sz w:val="22"/>
        </w:rPr>
        <w:t xml:space="preserve">Form A-1-Budget </w:t>
      </w:r>
      <w:r w:rsidRPr="00557D50">
        <w:rPr>
          <w:rFonts w:ascii="Arial Narrow" w:hAnsi="Arial Narrow"/>
          <w:sz w:val="22"/>
        </w:rPr>
        <w:t xml:space="preserve">is designed to report the anticipated expenditures and revenues during that fiscal year.  This form </w:t>
      </w:r>
      <w:r w:rsidR="003C77F7" w:rsidRPr="00557D50">
        <w:rPr>
          <w:rFonts w:ascii="Arial Narrow" w:hAnsi="Arial Narrow"/>
          <w:sz w:val="22"/>
        </w:rPr>
        <w:t xml:space="preserve">must be </w:t>
      </w:r>
      <w:r w:rsidRPr="00557D50">
        <w:rPr>
          <w:rFonts w:ascii="Arial Narrow" w:hAnsi="Arial Narrow"/>
          <w:sz w:val="22"/>
        </w:rPr>
        <w:t xml:space="preserve">submitted to the Office of the Commissioner by </w:t>
      </w:r>
      <w:r w:rsidR="003C77F7" w:rsidRPr="00557D50">
        <w:rPr>
          <w:rFonts w:ascii="Arial Narrow" w:hAnsi="Arial Narrow"/>
          <w:sz w:val="22"/>
        </w:rPr>
        <w:t xml:space="preserve">the deadline listed on the USHE website (usually </w:t>
      </w:r>
      <w:r w:rsidRPr="00557D50">
        <w:rPr>
          <w:rFonts w:ascii="Arial Narrow" w:hAnsi="Arial Narrow"/>
          <w:sz w:val="22"/>
        </w:rPr>
        <w:t>June 20</w:t>
      </w:r>
      <w:r w:rsidR="003C77F7" w:rsidRPr="00557D50">
        <w:rPr>
          <w:rFonts w:ascii="Arial Narrow" w:hAnsi="Arial Narrow"/>
          <w:sz w:val="22"/>
        </w:rPr>
        <w:t>)</w:t>
      </w:r>
      <w:r w:rsidR="004C3C7A" w:rsidRPr="00557D50">
        <w:rPr>
          <w:rFonts w:ascii="Arial Narrow" w:hAnsi="Arial Narrow"/>
          <w:sz w:val="22"/>
        </w:rPr>
        <w:t>.</w:t>
      </w:r>
      <w:r w:rsidRPr="00557D50">
        <w:rPr>
          <w:rFonts w:ascii="Arial Narrow" w:hAnsi="Arial Narrow"/>
          <w:sz w:val="22"/>
        </w:rPr>
        <w:t xml:space="preserve">  The State Board of Regents will then </w:t>
      </w:r>
      <w:r w:rsidR="0028551B" w:rsidRPr="00557D50">
        <w:rPr>
          <w:rFonts w:ascii="Arial Narrow" w:hAnsi="Arial Narrow"/>
          <w:sz w:val="22"/>
        </w:rPr>
        <w:t>review a</w:t>
      </w:r>
      <w:r w:rsidRPr="00557D50">
        <w:rPr>
          <w:rFonts w:ascii="Arial Narrow" w:hAnsi="Arial Narrow"/>
          <w:sz w:val="22"/>
        </w:rPr>
        <w:t xml:space="preserve">nd approve these reports by mid-August.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lastRenderedPageBreak/>
        <w:t>Form A-1-Short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Because of </w:t>
      </w:r>
      <w:r w:rsidR="004C3C7A" w:rsidRPr="00557D50">
        <w:rPr>
          <w:rFonts w:ascii="Arial Narrow" w:hAnsi="Arial Narrow"/>
          <w:sz w:val="22"/>
        </w:rPr>
        <w:t xml:space="preserve">Utah Code requirements for all state entities </w:t>
      </w:r>
      <w:r w:rsidRPr="00557D50">
        <w:rPr>
          <w:rFonts w:ascii="Arial Narrow" w:hAnsi="Arial Narrow"/>
          <w:sz w:val="22"/>
        </w:rPr>
        <w:t xml:space="preserve">to submit information to the </w:t>
      </w:r>
      <w:r w:rsidR="004C3C7A" w:rsidRPr="00557D50">
        <w:rPr>
          <w:rFonts w:ascii="Arial Narrow" w:hAnsi="Arial Narrow"/>
          <w:sz w:val="22"/>
        </w:rPr>
        <w:t>Division of Finance</w:t>
      </w:r>
      <w:r w:rsidRPr="00557D50">
        <w:rPr>
          <w:rFonts w:ascii="Arial Narrow" w:hAnsi="Arial Narrow"/>
          <w:sz w:val="22"/>
        </w:rPr>
        <w:t xml:space="preserve"> earlier than complete </w:t>
      </w:r>
      <w:r w:rsidRPr="00557D50">
        <w:rPr>
          <w:rFonts w:ascii="Arial Narrow" w:hAnsi="Arial Narrow"/>
          <w:i/>
          <w:sz w:val="22"/>
        </w:rPr>
        <w:t>Form A-1-Actuals</w:t>
      </w:r>
      <w:r w:rsidRPr="00557D50">
        <w:rPr>
          <w:rFonts w:ascii="Arial Narrow" w:hAnsi="Arial Narrow"/>
          <w:sz w:val="22"/>
        </w:rPr>
        <w:t xml:space="preserve"> can be </w:t>
      </w:r>
      <w:r w:rsidR="003C77F7" w:rsidRPr="00557D50">
        <w:rPr>
          <w:rFonts w:ascii="Arial Narrow" w:hAnsi="Arial Narrow"/>
          <w:sz w:val="22"/>
        </w:rPr>
        <w:t>compiled</w:t>
      </w:r>
      <w:r w:rsidRPr="00557D50">
        <w:rPr>
          <w:rFonts w:ascii="Arial Narrow" w:hAnsi="Arial Narrow"/>
          <w:sz w:val="22"/>
        </w:rPr>
        <w:t xml:space="preserve">, USHE has developed </w:t>
      </w:r>
      <w:r w:rsidRPr="00557D50">
        <w:rPr>
          <w:rFonts w:ascii="Arial Narrow" w:hAnsi="Arial Narrow"/>
          <w:i/>
          <w:iCs/>
          <w:sz w:val="22"/>
        </w:rPr>
        <w:t>Form A-1-Short</w:t>
      </w:r>
      <w:r w:rsidRPr="00557D50">
        <w:rPr>
          <w:rFonts w:ascii="Arial Narrow" w:hAnsi="Arial Narrow"/>
          <w:sz w:val="22"/>
        </w:rPr>
        <w:t xml:space="preserve">.  This form does not include FTE information or the breakout of expenditures by NACUBO function.  However, line numbers and general format are maintained the same for </w:t>
      </w:r>
      <w:r w:rsidRPr="00557D50">
        <w:rPr>
          <w:rFonts w:ascii="Arial Narrow" w:hAnsi="Arial Narrow"/>
          <w:i/>
          <w:sz w:val="22"/>
        </w:rPr>
        <w:t>Form A-1-Short</w:t>
      </w:r>
      <w:r w:rsidRPr="00557D50">
        <w:rPr>
          <w:rFonts w:ascii="Arial Narrow" w:hAnsi="Arial Narrow"/>
          <w:sz w:val="22"/>
        </w:rPr>
        <w:t xml:space="preserve"> as for the other Forms A-1</w:t>
      </w:r>
      <w:r w:rsidR="003C77F7" w:rsidRPr="00557D50">
        <w:rPr>
          <w:rFonts w:ascii="Arial Narrow" w:hAnsi="Arial Narrow"/>
          <w:sz w:val="22"/>
        </w:rPr>
        <w:t>,</w:t>
      </w:r>
      <w:r w:rsidRPr="00557D50">
        <w:rPr>
          <w:rFonts w:ascii="Arial Narrow" w:hAnsi="Arial Narrow"/>
          <w:sz w:val="22"/>
        </w:rPr>
        <w:t xml:space="preserve"> except the NACUBO classification columns are eliminated.  This is meant to facilitate the use of the same set of instructions.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Refer to the appropriate line number in these instructions to answer questions on </w:t>
      </w:r>
      <w:r w:rsidRPr="00557D50">
        <w:rPr>
          <w:rFonts w:ascii="Arial Narrow" w:hAnsi="Arial Narrow"/>
          <w:i/>
          <w:sz w:val="22"/>
        </w:rPr>
        <w:t>Form A-1-Short</w:t>
      </w:r>
      <w:r w:rsidRPr="00557D50">
        <w:rPr>
          <w:rFonts w:ascii="Arial Narrow" w:hAnsi="Arial Narrow"/>
          <w:sz w:val="22"/>
        </w:rPr>
        <w:t xml:space="preserve">.  Institutions should complete and submit </w:t>
      </w:r>
      <w:r w:rsidRPr="00557D50">
        <w:rPr>
          <w:rFonts w:ascii="Arial Narrow" w:hAnsi="Arial Narrow"/>
          <w:i/>
          <w:sz w:val="22"/>
        </w:rPr>
        <w:t>Form A-1-Short</w:t>
      </w:r>
      <w:r w:rsidRPr="00557D50">
        <w:rPr>
          <w:rFonts w:ascii="Arial Narrow" w:hAnsi="Arial Narrow"/>
          <w:sz w:val="22"/>
        </w:rPr>
        <w:t xml:space="preserve"> to the Of</w:t>
      </w:r>
      <w:r w:rsidR="003C77F7" w:rsidRPr="00557D50">
        <w:rPr>
          <w:rFonts w:ascii="Arial Narrow" w:hAnsi="Arial Narrow"/>
          <w:sz w:val="22"/>
        </w:rPr>
        <w:t>fice of the Commissioner before the deadline listed on the USHE website (usually August 15).</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A7BB7" w:rsidRPr="00557D50" w:rsidRDefault="002A7BB7" w:rsidP="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E25A56" w:rsidRPr="00557D50" w:rsidRDefault="00E25A56" w:rsidP="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E25A56" w:rsidRPr="00557D50" w:rsidRDefault="00E25A56" w:rsidP="00E25A56">
      <w:pPr>
        <w:pStyle w:val="Level1"/>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Narrow" w:hAnsi="Arial Narrow"/>
          <w:b/>
          <w:sz w:val="22"/>
        </w:rPr>
      </w:pPr>
      <w:r w:rsidRPr="00557D50">
        <w:rPr>
          <w:rFonts w:ascii="Arial Narrow" w:hAnsi="Arial Narrow"/>
          <w:b/>
          <w:sz w:val="22"/>
        </w:rPr>
        <w:t>NACUBO Functional Classification</w:t>
      </w:r>
      <w:r w:rsidR="00921B76" w:rsidRPr="00557D50">
        <w:rPr>
          <w:rFonts w:ascii="Arial Narrow" w:hAnsi="Arial Narrow"/>
          <w:b/>
          <w:sz w:val="22"/>
        </w:rPr>
        <w:t>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Education and General expenditures fall into the following categories: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Instruction</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sz w:val="22"/>
        </w:rPr>
        <w:tab/>
        <w:t>All expenditures associated with instruction including academic, vocational, and remedial education.</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Research</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ab/>
        <w:t>All expenditures related to research and development.</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Public Service</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Funding for non</w:t>
      </w:r>
      <w:r w:rsidRPr="00557D50">
        <w:rPr>
          <w:rFonts w:ascii="Cambria Math" w:hAnsi="Cambria Math" w:cs="Cambria Math"/>
          <w:sz w:val="22"/>
        </w:rPr>
        <w:t>‐</w:t>
      </w:r>
      <w:r w:rsidRPr="00557D50">
        <w:rPr>
          <w:rFonts w:ascii="Arial Narrow" w:hAnsi="Arial Narrow"/>
          <w:sz w:val="22"/>
        </w:rPr>
        <w:t>instructional services including the Cooperative Extension at Utah State University.</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Academic Support</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sz w:val="22"/>
        </w:rPr>
        <w:t>Support services to meet the primary mission of the institutions such as libraries, museums, computer support and academic deans.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Student Services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sz w:val="22"/>
        </w:rPr>
        <w:t>Admissions, registration, counseling, financial aid, career development, as well as the social aspect of college life such as student organizations and athletics.</w:t>
      </w: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E25A56"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Institutional Support</w:t>
      </w:r>
    </w:p>
    <w:p w:rsidR="008D29B5" w:rsidRPr="00557D50" w:rsidRDefault="00E25A56"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Expenditures associated with executive level activities such as the management of the institution, planning and programming, legal services, fiscal operations, administrative data processing, space management, and human resource management.</w:t>
      </w:r>
    </w:p>
    <w:p w:rsidR="008D29B5" w:rsidRPr="00557D50" w:rsidRDefault="008D29B5"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sz w:val="22"/>
        </w:rPr>
      </w:pPr>
      <w:r w:rsidRPr="00557D50">
        <w:rPr>
          <w:rFonts w:ascii="Arial Narrow" w:hAnsi="Arial Narrow"/>
          <w:b/>
          <w:sz w:val="22"/>
        </w:rPr>
        <w:t>Scholarships</w:t>
      </w: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Expenditures from restricted and unrestricted funds in the form of grants to students.</w:t>
      </w:r>
    </w:p>
    <w:p w:rsidR="008D29B5" w:rsidRPr="00557D50" w:rsidRDefault="008D29B5"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sz w:val="22"/>
        </w:rPr>
      </w:pPr>
      <w:r w:rsidRPr="00557D50">
        <w:rPr>
          <w:rFonts w:ascii="Arial Narrow" w:hAnsi="Arial Narrow"/>
          <w:b/>
          <w:sz w:val="22"/>
        </w:rPr>
        <w:t>Operation and Maintenance</w:t>
      </w:r>
    </w:p>
    <w:p w:rsidR="008D29B5"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Expenses associated with the operation and maintenance of the physical plant including utilities and insurance.</w:t>
      </w:r>
    </w:p>
    <w:p w:rsidR="00F4121E" w:rsidRPr="00557D50" w:rsidRDefault="00F4121E"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8D29B5"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sz w:val="22"/>
        </w:rPr>
      </w:pPr>
      <w:r w:rsidRPr="00557D50">
        <w:rPr>
          <w:rFonts w:ascii="Arial Narrow" w:hAnsi="Arial Narrow"/>
          <w:b/>
          <w:sz w:val="22"/>
        </w:rPr>
        <w:t>Transfers</w:t>
      </w:r>
    </w:p>
    <w:p w:rsidR="002A7BB7" w:rsidRPr="00557D50" w:rsidRDefault="002A7BB7" w:rsidP="00E25A5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Funding moved within the Utah System of Higher Education. </w:t>
      </w:r>
    </w:p>
    <w:p w:rsidR="002A7BB7" w:rsidRPr="00557D50" w:rsidRDefault="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2A7BB7" w:rsidRPr="00557D50" w:rsidRDefault="002A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8D29B5" w:rsidRPr="00557D50" w:rsidRDefault="008D29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mallCaps/>
          <w:szCs w:val="28"/>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Cs w:val="28"/>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Cs w:val="28"/>
        </w:rPr>
      </w:pPr>
    </w:p>
    <w:p w:rsidR="00557D50" w:rsidRDefault="00557D5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zCs w:val="28"/>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rPr>
      </w:pPr>
      <w:r w:rsidRPr="00557D50">
        <w:rPr>
          <w:rFonts w:ascii="Arial Narrow" w:hAnsi="Arial Narrow"/>
          <w:b/>
          <w:bCs/>
          <w:szCs w:val="28"/>
        </w:rPr>
        <w:lastRenderedPageBreak/>
        <w:t>Section A:  Expenditures and Transfers Out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976BB" w:rsidRPr="00557D50" w:rsidRDefault="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mallCaps/>
          <w:sz w:val="22"/>
        </w:rPr>
        <w:t>F</w:t>
      </w:r>
      <w:r w:rsidR="00DE3DF6" w:rsidRPr="00557D50">
        <w:rPr>
          <w:rFonts w:ascii="Arial Narrow" w:hAnsi="Arial Narrow"/>
          <w:b/>
          <w:bCs/>
          <w:smallCaps/>
          <w:sz w:val="22"/>
        </w:rPr>
        <w:t>ull-</w:t>
      </w:r>
      <w:r w:rsidRPr="00557D50">
        <w:rPr>
          <w:rFonts w:ascii="Arial Narrow" w:hAnsi="Arial Narrow"/>
          <w:b/>
          <w:bCs/>
          <w:smallCaps/>
          <w:sz w:val="22"/>
        </w:rPr>
        <w:t>T</w:t>
      </w:r>
      <w:r w:rsidR="00DE3DF6" w:rsidRPr="00557D50">
        <w:rPr>
          <w:rFonts w:ascii="Arial Narrow" w:hAnsi="Arial Narrow"/>
          <w:b/>
          <w:bCs/>
          <w:smallCaps/>
          <w:sz w:val="22"/>
        </w:rPr>
        <w:t xml:space="preserve">ime </w:t>
      </w:r>
      <w:r w:rsidRPr="00557D50">
        <w:rPr>
          <w:rFonts w:ascii="Arial Narrow" w:hAnsi="Arial Narrow"/>
          <w:b/>
          <w:bCs/>
          <w:smallCaps/>
          <w:sz w:val="22"/>
        </w:rPr>
        <w:t>E</w:t>
      </w:r>
      <w:r w:rsidR="00DE3DF6" w:rsidRPr="00557D50">
        <w:rPr>
          <w:rFonts w:ascii="Arial Narrow" w:hAnsi="Arial Narrow"/>
          <w:b/>
          <w:bCs/>
          <w:smallCaps/>
          <w:sz w:val="22"/>
        </w:rPr>
        <w:t>quivalency (FTE)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sz w:val="22"/>
        </w:rPr>
        <w:t xml:space="preserve">The following FTE definitions apply to </w:t>
      </w:r>
      <w:r w:rsidRPr="00557D50">
        <w:rPr>
          <w:rFonts w:ascii="Arial Narrow" w:hAnsi="Arial Narrow"/>
          <w:i/>
          <w:sz w:val="22"/>
        </w:rPr>
        <w:t>Forms A-1-Actual</w:t>
      </w:r>
      <w:r w:rsidRPr="00557D50">
        <w:rPr>
          <w:rFonts w:ascii="Arial Narrow" w:hAnsi="Arial Narrow"/>
          <w:sz w:val="22"/>
        </w:rPr>
        <w:t xml:space="preserve">, </w:t>
      </w:r>
      <w:r w:rsidRPr="00557D50">
        <w:rPr>
          <w:rFonts w:ascii="Arial Narrow" w:hAnsi="Arial Narrow"/>
          <w:i/>
          <w:sz w:val="22"/>
        </w:rPr>
        <w:t>A-1-Short</w:t>
      </w:r>
      <w:r w:rsidRPr="00557D50">
        <w:rPr>
          <w:rFonts w:ascii="Arial Narrow" w:hAnsi="Arial Narrow"/>
          <w:sz w:val="22"/>
        </w:rPr>
        <w:t xml:space="preserve">, and </w:t>
      </w:r>
      <w:r w:rsidRPr="00557D50">
        <w:rPr>
          <w:rFonts w:ascii="Arial Narrow" w:hAnsi="Arial Narrow"/>
          <w:i/>
          <w:sz w:val="22"/>
        </w:rPr>
        <w:t>A-1-Budget</w:t>
      </w:r>
      <w:r w:rsidRPr="00557D50">
        <w:rPr>
          <w:rFonts w:ascii="Arial Narrow" w:hAnsi="Arial Narrow"/>
          <w:sz w:val="22"/>
        </w:rPr>
        <w:t xml:space="preserve"> as well as to the Cost Study.  The following four general rules apply to all categories of the FTE section of Form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Arial Narrow" w:hAnsi="Arial Narrow"/>
          <w:sz w:val="22"/>
        </w:rPr>
      </w:pPr>
    </w:p>
    <w:p w:rsidR="003C77F7" w:rsidRPr="00557D50" w:rsidRDefault="003C77F7" w:rsidP="003C77F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Early Retirees</w:t>
      </w:r>
      <w:r w:rsidRPr="00557D50">
        <w:rPr>
          <w:rFonts w:ascii="Arial Narrow" w:hAnsi="Arial Narrow"/>
          <w:sz w:val="22"/>
        </w:rPr>
        <w:t>:  Do not include any FTE for early retirees.  Salary expenditures for early retirees should be included in the appropriate salary and wages expenditure line.</w:t>
      </w:r>
    </w:p>
    <w:p w:rsidR="007255AF" w:rsidRPr="00557D50" w:rsidRDefault="007255AF">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w:t>
      </w:r>
      <w:r w:rsidR="003C77F7" w:rsidRPr="00557D50">
        <w:rPr>
          <w:rFonts w:ascii="Arial Narrow" w:hAnsi="Arial Narrow"/>
          <w:sz w:val="22"/>
          <w:u w:val="single"/>
        </w:rPr>
        <w:t>plit assignment (employee type)</w:t>
      </w:r>
      <w:r w:rsidR="003C77F7" w:rsidRPr="00557D50">
        <w:rPr>
          <w:rFonts w:ascii="Arial Narrow" w:hAnsi="Arial Narrow"/>
          <w:sz w:val="22"/>
        </w:rPr>
        <w:t xml:space="preserve">:  </w:t>
      </w:r>
      <w:r w:rsidRPr="00557D50">
        <w:rPr>
          <w:rFonts w:ascii="Arial Narrow" w:hAnsi="Arial Narrow"/>
          <w:sz w:val="22"/>
        </w:rPr>
        <w:t>If an employee has a split assignment (e.g. 50% faculty/50% staff), proportion that employee</w:t>
      </w:r>
      <w:r w:rsidR="004C3C7A" w:rsidRPr="00557D50">
        <w:rPr>
          <w:rFonts w:ascii="Arial Narrow" w:hAnsi="Arial Narrow"/>
          <w:sz w:val="22"/>
        </w:rPr>
        <w:t>’</w:t>
      </w:r>
      <w:r w:rsidRPr="00557D50">
        <w:rPr>
          <w:rFonts w:ascii="Arial Narrow" w:hAnsi="Arial Narrow"/>
          <w:sz w:val="22"/>
        </w:rPr>
        <w:t xml:space="preserve">s FTE into the appropriate FTE lines on Form A-1 (i.e. faculty, executive, or staff). </w:t>
      </w:r>
    </w:p>
    <w:p w:rsidR="007255AF" w:rsidRPr="00557D50" w:rsidRDefault="007255AF">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sz w:val="22"/>
          <w:u w:val="single"/>
        </w:rPr>
        <w:t>Split assignment (NACUBO classification)</w:t>
      </w:r>
      <w:r w:rsidR="003C77F7" w:rsidRPr="00557D50">
        <w:rPr>
          <w:rFonts w:ascii="Arial Narrow" w:hAnsi="Arial Narrow"/>
          <w:sz w:val="22"/>
        </w:rPr>
        <w:t xml:space="preserve">:  </w:t>
      </w:r>
      <w:r w:rsidR="00921B76" w:rsidRPr="00557D50">
        <w:rPr>
          <w:rFonts w:ascii="Arial Narrow" w:hAnsi="Arial Narrow"/>
          <w:sz w:val="22"/>
        </w:rPr>
        <w:t>Enter</w:t>
      </w:r>
      <w:r w:rsidRPr="00557D50">
        <w:rPr>
          <w:rFonts w:ascii="Arial Narrow" w:hAnsi="Arial Narrow"/>
          <w:sz w:val="22"/>
        </w:rPr>
        <w:t xml:space="preserve"> FTE information into the appropriate NACUBO classification in the Form A-1 report.   </w:t>
      </w:r>
      <w:r w:rsidR="008854E2" w:rsidRPr="00557D50">
        <w:rPr>
          <w:rFonts w:ascii="Arial Narrow" w:hAnsi="Arial Narrow"/>
          <w:sz w:val="22"/>
        </w:rPr>
        <w:t xml:space="preserve">Refer to the classification definitions </w:t>
      </w:r>
      <w:r w:rsidR="00413260" w:rsidRPr="00557D50">
        <w:rPr>
          <w:rFonts w:ascii="Arial Narrow" w:hAnsi="Arial Narrow"/>
          <w:sz w:val="22"/>
        </w:rPr>
        <w:t xml:space="preserve">found at the beginning of this document.  </w:t>
      </w:r>
      <w:r w:rsidRPr="00557D50">
        <w:rPr>
          <w:rFonts w:ascii="Arial Narrow" w:hAnsi="Arial Narrow"/>
          <w:sz w:val="22"/>
        </w:rPr>
        <w:t>These classifications are the columns across the top of the expenditure section of the report.  The source of funding is the primary indicator for NACUBO classification.  As an example, for instructional employees count only those supported by appropriated instructional budgets.</w:t>
      </w:r>
      <w:r w:rsidRPr="00557D50">
        <w:rPr>
          <w:rFonts w:ascii="Arial Narrow" w:hAnsi="Arial Narrow"/>
          <w:b/>
          <w:bCs/>
          <w:sz w:val="22"/>
        </w:rPr>
        <w:t xml:space="preserve">  </w:t>
      </w:r>
      <w:r w:rsidRPr="00557D50">
        <w:rPr>
          <w:rFonts w:ascii="Arial Narrow" w:hAnsi="Arial Narrow"/>
          <w:sz w:val="22"/>
        </w:rPr>
        <w:t xml:space="preserve">The reporting of NACUBO classifications does not apply to </w:t>
      </w:r>
      <w:r w:rsidRPr="00557D50">
        <w:rPr>
          <w:rFonts w:ascii="Arial Narrow" w:hAnsi="Arial Narrow"/>
          <w:i/>
          <w:iCs/>
          <w:sz w:val="22"/>
        </w:rPr>
        <w:t>Form A-1-Short</w:t>
      </w:r>
      <w:r w:rsidRPr="00557D50">
        <w:rPr>
          <w:rFonts w:ascii="Arial Narrow" w:hAnsi="Arial Narrow"/>
          <w:sz w:val="22"/>
        </w:rPr>
        <w:t xml:space="preserve">. </w:t>
      </w:r>
    </w:p>
    <w:p w:rsidR="003C77F7" w:rsidRPr="00557D50" w:rsidRDefault="003C77F7" w:rsidP="003C77F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Split funding</w:t>
      </w:r>
      <w:r w:rsidRPr="00557D50">
        <w:rPr>
          <w:rFonts w:ascii="Arial Narrow" w:hAnsi="Arial Narrow"/>
          <w:sz w:val="22"/>
        </w:rPr>
        <w:t xml:space="preserve">:  If an employee is paid from multiple sources of funding (e.g. 50% appropriated/50% non-appropriated), count only that portion of the FTE supported by appropriated funds in that line item.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 Regular Instructional Faculty</w:t>
      </w:r>
      <w:r w:rsidRPr="00557D50">
        <w:rPr>
          <w:rFonts w:ascii="Arial Narrow" w:hAnsi="Arial Narrow"/>
          <w:sz w:val="22"/>
        </w:rPr>
        <w:t xml:space="preserve"> (Applicable to USHE Forms C-2, A-1, S-11, and S-12) </w:t>
      </w:r>
    </w:p>
    <w:p w:rsidR="008854E2" w:rsidRPr="00557D50" w:rsidRDefault="008854E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 faculty member on a full</w:t>
      </w:r>
      <w:r w:rsidRPr="00557D50">
        <w:rPr>
          <w:rFonts w:ascii="Arial Narrow" w:hAnsi="Arial Narrow"/>
          <w:sz w:val="22"/>
        </w:rPr>
        <w:noBreakHyphen/>
        <w:t>time, two semester-equivale</w:t>
      </w:r>
      <w:r w:rsidR="00C976BB" w:rsidRPr="00557D50">
        <w:rPr>
          <w:rFonts w:ascii="Arial Narrow" w:hAnsi="Arial Narrow"/>
          <w:sz w:val="22"/>
        </w:rPr>
        <w:t xml:space="preserve">nt contract who is paid totally </w:t>
      </w:r>
      <w:r w:rsidRPr="00557D50">
        <w:rPr>
          <w:rFonts w:ascii="Arial Narrow" w:hAnsi="Arial Narrow"/>
          <w:sz w:val="22"/>
        </w:rPr>
        <w:t>with state appropriated funds equals one faculty FTE.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Exclude from the faculty count deans, provosts, vice presiden</w:t>
      </w:r>
      <w:r w:rsidR="00C976BB" w:rsidRPr="00557D50">
        <w:rPr>
          <w:rFonts w:ascii="Arial Narrow" w:hAnsi="Arial Narrow"/>
          <w:sz w:val="22"/>
        </w:rPr>
        <w:t xml:space="preserve">ts, presidents, and others with </w:t>
      </w:r>
      <w:r w:rsidRPr="00557D50">
        <w:rPr>
          <w:rFonts w:ascii="Arial Narrow" w:hAnsi="Arial Narrow"/>
          <w:sz w:val="22"/>
        </w:rPr>
        <w:t xml:space="preserve">faculty appointments who are not paid from appropriated instructional budgets.  Classify these as executives or staff.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Convert department chairs to faculty FTE fractions based on the percentage of their time spent</w:t>
      </w:r>
      <w:r w:rsidR="00C976BB" w:rsidRPr="00557D50">
        <w:rPr>
          <w:rFonts w:ascii="Arial Narrow" w:hAnsi="Arial Narrow"/>
          <w:sz w:val="22"/>
        </w:rPr>
        <w:t xml:space="preserve"> </w:t>
      </w:r>
      <w:r w:rsidRPr="00557D50">
        <w:rPr>
          <w:rFonts w:ascii="Arial Narrow" w:hAnsi="Arial Narrow"/>
          <w:sz w:val="22"/>
        </w:rPr>
        <w:t>in direct instruction rather than administrative duties, if applicable</w:t>
      </w:r>
      <w:r w:rsidR="00C976BB" w:rsidRPr="00557D50">
        <w:rPr>
          <w:rFonts w:ascii="Arial Narrow" w:hAnsi="Arial Narrow"/>
          <w:sz w:val="22"/>
        </w:rPr>
        <w:t xml:space="preserve">.  Exclude the fraction related </w:t>
      </w:r>
      <w:r w:rsidRPr="00557D50">
        <w:rPr>
          <w:rFonts w:ascii="Arial Narrow" w:hAnsi="Arial Narrow"/>
          <w:sz w:val="22"/>
        </w:rPr>
        <w:t xml:space="preserve">to administrative duties from faculty FTE.  Include this piece with staff FTE on Line 5.  </w:t>
      </w:r>
    </w:p>
    <w:p w:rsidR="00413260" w:rsidRPr="00557D50" w:rsidRDefault="00413260" w:rsidP="00413260">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faculty on sabbatical or paid administrative leave who a</w:t>
      </w:r>
      <w:r w:rsidR="00C976BB" w:rsidRPr="00557D50">
        <w:rPr>
          <w:rFonts w:ascii="Arial Narrow" w:hAnsi="Arial Narrow"/>
          <w:sz w:val="22"/>
        </w:rPr>
        <w:t xml:space="preserve">re paid from state appropriated </w:t>
      </w:r>
      <w:r w:rsidRPr="00557D50">
        <w:rPr>
          <w:rFonts w:ascii="Arial Narrow" w:hAnsi="Arial Narrow"/>
          <w:sz w:val="22"/>
        </w:rPr>
        <w:t>funds in the faculty FTE count.  Reduce the FTE calculation if the faculty member on sabbatical or paid administrative leave is compensated at a reduced rate during the year.  Make the FTE reduction proportionate to the reduction in salary.</w:t>
      </w:r>
      <w:r w:rsidR="00423F05"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If a faculty member teaches Summer term in addition to a full-time teaching load during Fall</w:t>
      </w:r>
      <w:r w:rsidR="00C976BB" w:rsidRPr="00557D50">
        <w:rPr>
          <w:rFonts w:ascii="Arial Narrow" w:hAnsi="Arial Narrow"/>
          <w:sz w:val="22"/>
        </w:rPr>
        <w:t xml:space="preserve"> </w:t>
      </w:r>
      <w:r w:rsidRPr="00557D50">
        <w:rPr>
          <w:rFonts w:ascii="Arial Narrow" w:hAnsi="Arial Narrow"/>
          <w:sz w:val="22"/>
        </w:rPr>
        <w:t>and Spring semesters, convert the Summer term work to a fractional FTE according to rate of compensation. Use the following two rules to determine whether to include or exclude this FTE in Line 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Default="007255AF" w:rsidP="002B6C79">
      <w:pPr>
        <w:pStyle w:val="ListParagraph"/>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2B6C79">
        <w:rPr>
          <w:rFonts w:ascii="Arial Narrow" w:hAnsi="Arial Narrow"/>
          <w:sz w:val="22"/>
        </w:rPr>
        <w:t>If the faculty member is compensated based on the salary</w:t>
      </w:r>
      <w:r w:rsidR="00C976BB" w:rsidRPr="002B6C79">
        <w:rPr>
          <w:rFonts w:ascii="Arial Narrow" w:hAnsi="Arial Narrow"/>
          <w:sz w:val="22"/>
        </w:rPr>
        <w:t xml:space="preserve"> rate received during Fall and </w:t>
      </w:r>
      <w:r w:rsidRPr="002B6C79">
        <w:rPr>
          <w:rFonts w:ascii="Arial Narrow" w:hAnsi="Arial Narrow"/>
          <w:sz w:val="22"/>
        </w:rPr>
        <w:t>Spring, convert summer work to an FTE fraction equivalent to the Summer salary divided by the two-semester base salary and include the FTE in Line 1</w:t>
      </w:r>
      <w:r w:rsidR="002B6C79">
        <w:rPr>
          <w:rFonts w:ascii="Arial Narrow" w:hAnsi="Arial Narrow"/>
          <w:sz w:val="22"/>
        </w:rPr>
        <w:t>.</w:t>
      </w:r>
    </w:p>
    <w:p w:rsidR="002B6C79" w:rsidRPr="002B6C79" w:rsidRDefault="002B6C79" w:rsidP="002B6C79">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rPr>
      </w:pPr>
    </w:p>
    <w:p w:rsidR="007255AF" w:rsidRDefault="007255AF" w:rsidP="002B6C79">
      <w:pPr>
        <w:pStyle w:val="ListParagraph"/>
        <w:numPr>
          <w:ilvl w:val="0"/>
          <w:numId w:val="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2B6C79">
        <w:rPr>
          <w:rFonts w:ascii="Arial Narrow" w:hAnsi="Arial Narrow"/>
          <w:sz w:val="22"/>
        </w:rPr>
        <w:t>If the faculty member is compensated at a rate other tha</w:t>
      </w:r>
      <w:r w:rsidR="00C976BB" w:rsidRPr="002B6C79">
        <w:rPr>
          <w:rFonts w:ascii="Arial Narrow" w:hAnsi="Arial Narrow"/>
          <w:sz w:val="22"/>
        </w:rPr>
        <w:t xml:space="preserve">n that received during Fall and </w:t>
      </w:r>
      <w:r w:rsidRPr="002B6C79">
        <w:rPr>
          <w:rFonts w:ascii="Arial Narrow" w:hAnsi="Arial Narrow"/>
          <w:sz w:val="22"/>
        </w:rPr>
        <w:t>Spring, consider the overload work as</w:t>
      </w:r>
      <w:r w:rsidR="004C3C7A" w:rsidRPr="002B6C79">
        <w:rPr>
          <w:rFonts w:ascii="Arial Narrow" w:hAnsi="Arial Narrow"/>
          <w:sz w:val="22"/>
        </w:rPr>
        <w:t xml:space="preserve"> </w:t>
      </w:r>
      <w:r w:rsidRPr="002B6C79">
        <w:rPr>
          <w:rFonts w:ascii="Arial Narrow" w:hAnsi="Arial Narrow"/>
          <w:sz w:val="22"/>
        </w:rPr>
        <w:t>Adjunct/Wage-rated Faculty and include it in the FTE count on Line 2</w:t>
      </w:r>
      <w:r w:rsidR="002B6C79">
        <w:rPr>
          <w:rFonts w:ascii="Arial Narrow" w:hAnsi="Arial Narrow"/>
          <w:sz w:val="22"/>
        </w:rPr>
        <w:t>.</w:t>
      </w:r>
    </w:p>
    <w:p w:rsidR="002B6C79" w:rsidRPr="002B6C79" w:rsidRDefault="002B6C79" w:rsidP="002B6C79">
      <w:pPr>
        <w:pStyle w:val="ListParagraph"/>
        <w:rPr>
          <w:rFonts w:ascii="Arial Narrow" w:hAnsi="Arial Narrow"/>
          <w:sz w:val="22"/>
        </w:rPr>
      </w:pPr>
    </w:p>
    <w:p w:rsidR="002B6C79" w:rsidRPr="002B6C79" w:rsidRDefault="002B6C79" w:rsidP="002B6C79">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rPr>
      </w:pPr>
    </w:p>
    <w:p w:rsidR="007255AF" w:rsidRPr="002B6C79" w:rsidRDefault="007255AF" w:rsidP="002B6C79">
      <w:pPr>
        <w:pStyle w:val="ListParagraph"/>
        <w:numPr>
          <w:ilvl w:val="0"/>
          <w:numId w:val="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2B6C79">
        <w:rPr>
          <w:rFonts w:ascii="Arial Narrow" w:hAnsi="Arial Narrow"/>
          <w:sz w:val="22"/>
        </w:rPr>
        <w:t xml:space="preserve">Do not consider </w:t>
      </w:r>
      <w:r w:rsidR="002431E7" w:rsidRPr="002B6C79">
        <w:rPr>
          <w:rFonts w:ascii="Arial Narrow" w:hAnsi="Arial Narrow"/>
          <w:sz w:val="22"/>
        </w:rPr>
        <w:t>adjunct/wage-rated</w:t>
      </w:r>
      <w:r w:rsidRPr="002B6C79">
        <w:rPr>
          <w:rFonts w:ascii="Arial Narrow" w:hAnsi="Arial Narrow"/>
          <w:sz w:val="22"/>
        </w:rPr>
        <w:t xml:space="preserve"> faculty as regular faculty.</w:t>
      </w:r>
    </w:p>
    <w:p w:rsidR="002B6C79" w:rsidRPr="002B6C79" w:rsidRDefault="002B6C79" w:rsidP="002B6C79">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bookmarkStart w:id="0" w:name="_GoBack"/>
      <w:bookmarkEnd w:id="0"/>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lastRenderedPageBreak/>
        <w:t>Line 2.  Adjunct/Wage-Rated Faculty</w:t>
      </w:r>
      <w:r w:rsidRPr="00557D50">
        <w:rPr>
          <w:rFonts w:ascii="Arial Narrow" w:hAnsi="Arial Narrow"/>
          <w:sz w:val="22"/>
        </w:rPr>
        <w:t xml:space="preserve">  (Applicable to USHE Forms C-2, A-1, and S-12.)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an adjunct/wage-rated faculty FTE equals an amo</w:t>
      </w:r>
      <w:r w:rsidR="00C976BB" w:rsidRPr="00557D50">
        <w:rPr>
          <w:rFonts w:ascii="Arial Narrow" w:hAnsi="Arial Narrow"/>
          <w:sz w:val="22"/>
        </w:rPr>
        <w:t xml:space="preserve">unt of instruction generated by </w:t>
      </w:r>
      <w:r w:rsidRPr="00557D50">
        <w:rPr>
          <w:rFonts w:ascii="Arial Narrow" w:hAnsi="Arial Narrow"/>
          <w:sz w:val="22"/>
        </w:rPr>
        <w:t>adjunct, wage-rated, and overload faculty which is equivalent to the instruction generated by a regular faculty member on a two-semester contract.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F72277" w:rsidRDefault="007255AF" w:rsidP="00413260">
      <w:pPr>
        <w:pStyle w:val="ListParagraph"/>
        <w:numPr>
          <w:ilvl w:val="0"/>
          <w:numId w:val="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Convert adjunct faculty, wage-rated faculty, and regular facult</w:t>
      </w:r>
      <w:r w:rsidR="00C976BB" w:rsidRPr="00557D50">
        <w:rPr>
          <w:rFonts w:ascii="Arial Narrow" w:hAnsi="Arial Narrow"/>
          <w:sz w:val="22"/>
        </w:rPr>
        <w:t xml:space="preserve">y teaching on an overload basis </w:t>
      </w:r>
      <w:r w:rsidRPr="00557D50">
        <w:rPr>
          <w:rFonts w:ascii="Arial Narrow" w:hAnsi="Arial Narrow"/>
          <w:sz w:val="22"/>
        </w:rPr>
        <w:t>to FTEs</w:t>
      </w:r>
      <w:r w:rsidRPr="00F72277">
        <w:rPr>
          <w:rFonts w:ascii="Arial Narrow" w:hAnsi="Arial Narrow"/>
          <w:sz w:val="22"/>
        </w:rPr>
        <w:t xml:space="preserve">.  To do this, divide the total instructional credit hours these faculty generate by </w:t>
      </w:r>
      <w:r w:rsidR="00F72277" w:rsidRPr="00F72277">
        <w:rPr>
          <w:rFonts w:ascii="Arial Narrow" w:hAnsi="Arial Narrow"/>
          <w:sz w:val="22"/>
        </w:rPr>
        <w:t xml:space="preserve">30. </w:t>
      </w:r>
      <w:r w:rsidRPr="00F72277">
        <w:rPr>
          <w:rFonts w:ascii="Arial Narrow" w:hAnsi="Arial Narrow"/>
          <w:sz w:val="22"/>
        </w:rPr>
        <w:t>An acceptable alternative method to calculate adjunct/wage-rated faculty FTEs is to divide total adjunct/wage-rated/overload faculty compensation by the institution</w:t>
      </w:r>
      <w:r w:rsidR="004C3C7A" w:rsidRPr="00F72277">
        <w:rPr>
          <w:rFonts w:ascii="Arial Narrow" w:hAnsi="Arial Narrow"/>
          <w:sz w:val="22"/>
        </w:rPr>
        <w:t>’</w:t>
      </w:r>
      <w:r w:rsidRPr="00F72277">
        <w:rPr>
          <w:rFonts w:ascii="Arial Narrow" w:hAnsi="Arial Narrow"/>
          <w:sz w:val="22"/>
        </w:rPr>
        <w:t>s standard credit/contact rate of compensation for such instruction.</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3. Teaching Assistants </w:t>
      </w:r>
      <w:r w:rsidRPr="00557D50">
        <w:rPr>
          <w:rFonts w:ascii="Arial Narrow" w:hAnsi="Arial Narrow"/>
          <w:sz w:val="22"/>
        </w:rPr>
        <w:t>(Applicable to USHE Forms C-2, A-1, and S-12.)</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 teaching assistant FTE equals a teaching assist</w:t>
      </w:r>
      <w:r w:rsidR="00C976BB" w:rsidRPr="00557D50">
        <w:rPr>
          <w:rFonts w:ascii="Arial Narrow" w:hAnsi="Arial Narrow"/>
          <w:sz w:val="22"/>
        </w:rPr>
        <w:t xml:space="preserve">ant on a full-time two semester </w:t>
      </w:r>
      <w:r w:rsidRPr="00557D50">
        <w:rPr>
          <w:rFonts w:ascii="Arial Narrow" w:hAnsi="Arial Narrow"/>
          <w:sz w:val="22"/>
        </w:rPr>
        <w:t xml:space="preserve">work equivalent contract.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B76453" w:rsidRPr="00557D50" w:rsidRDefault="007255AF" w:rsidP="00B76453">
      <w:pPr>
        <w:pStyle w:val="ListParagraph"/>
        <w:numPr>
          <w:ilvl w:val="0"/>
          <w:numId w:val="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Convert part-time teaching assistants to FTEs in the proportion t</w:t>
      </w:r>
      <w:r w:rsidR="00C976BB" w:rsidRPr="00557D50">
        <w:rPr>
          <w:rFonts w:ascii="Arial Narrow" w:hAnsi="Arial Narrow"/>
          <w:sz w:val="22"/>
        </w:rPr>
        <w:t xml:space="preserve">heir workload is to a full-time </w:t>
      </w:r>
      <w:r w:rsidRPr="00557D50">
        <w:rPr>
          <w:rFonts w:ascii="Arial Narrow" w:hAnsi="Arial Narrow"/>
          <w:sz w:val="22"/>
        </w:rPr>
        <w:t>teaching assistant</w:t>
      </w:r>
      <w:r w:rsidR="00776DBD" w:rsidRPr="00557D50">
        <w:rPr>
          <w:rFonts w:ascii="Arial Narrow" w:hAnsi="Arial Narrow"/>
          <w:sz w:val="22"/>
        </w:rPr>
        <w:t>’</w:t>
      </w:r>
      <w:r w:rsidRPr="00557D50">
        <w:rPr>
          <w:rFonts w:ascii="Arial Narrow" w:hAnsi="Arial Narrow"/>
          <w:sz w:val="22"/>
        </w:rPr>
        <w:t>s workload.</w:t>
      </w:r>
    </w:p>
    <w:p w:rsidR="00B76453" w:rsidRPr="00557D50" w:rsidRDefault="00B76453" w:rsidP="00B76453">
      <w:pPr>
        <w:pStyle w:val="ListParagraph"/>
        <w:rPr>
          <w:rFonts w:ascii="Arial Narrow" w:hAnsi="Arial Narrow"/>
          <w:b/>
          <w:bCs/>
          <w:sz w:val="22"/>
        </w:rPr>
      </w:pPr>
    </w:p>
    <w:p w:rsidR="007255AF" w:rsidRPr="00557D50" w:rsidRDefault="007255AF" w:rsidP="00B76453">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4.  Executives </w:t>
      </w:r>
      <w:r w:rsidRPr="00557D50">
        <w:rPr>
          <w:rFonts w:ascii="Arial Narrow" w:hAnsi="Arial Narrow"/>
          <w:sz w:val="22"/>
        </w:rPr>
        <w:t xml:space="preserve">(Applicable to USHE Forms A-1 and S-12)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an executive FTE equals an employee in an e</w:t>
      </w:r>
      <w:r w:rsidR="00C976BB" w:rsidRPr="00557D50">
        <w:rPr>
          <w:rFonts w:ascii="Arial Narrow" w:hAnsi="Arial Narrow"/>
          <w:sz w:val="22"/>
        </w:rPr>
        <w:t xml:space="preserve">xecutive position on a 12-month </w:t>
      </w:r>
      <w:r w:rsidRPr="00557D50">
        <w:rPr>
          <w:rFonts w:ascii="Arial Narrow" w:hAnsi="Arial Narrow"/>
          <w:sz w:val="22"/>
        </w:rPr>
        <w:t xml:space="preserve">contract.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F12615"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rFonts w:ascii="Arial Narrow" w:hAnsi="Arial Narrow"/>
          <w:sz w:val="22"/>
        </w:rPr>
        <w:t>Executive positions oversee a major functional area with duties and responsibilities in carrying out the mission of the institution.  Executives report directly to the president, provost or vice president and may i</w:t>
      </w:r>
      <w:r w:rsidR="007255AF" w:rsidRPr="00557D50">
        <w:rPr>
          <w:rFonts w:ascii="Arial Narrow" w:hAnsi="Arial Narrow"/>
          <w:sz w:val="22"/>
        </w:rPr>
        <w:t xml:space="preserve">nclude positions </w:t>
      </w:r>
      <w:r>
        <w:rPr>
          <w:rFonts w:ascii="Arial Narrow" w:hAnsi="Arial Narrow"/>
          <w:sz w:val="22"/>
        </w:rPr>
        <w:t>of</w:t>
      </w:r>
      <w:r w:rsidR="007255AF" w:rsidRPr="00557D50">
        <w:rPr>
          <w:rFonts w:ascii="Arial Narrow" w:hAnsi="Arial Narrow"/>
          <w:sz w:val="22"/>
        </w:rPr>
        <w:t xml:space="preserve"> president</w:t>
      </w:r>
      <w:r>
        <w:rPr>
          <w:rFonts w:ascii="Arial Narrow" w:hAnsi="Arial Narrow"/>
          <w:sz w:val="22"/>
        </w:rPr>
        <w:t>/chancellor</w:t>
      </w:r>
      <w:r w:rsidR="007255AF" w:rsidRPr="00557D50">
        <w:rPr>
          <w:rFonts w:ascii="Arial Narrow" w:hAnsi="Arial Narrow"/>
          <w:sz w:val="22"/>
        </w:rPr>
        <w:t xml:space="preserve">, </w:t>
      </w:r>
      <w:r>
        <w:rPr>
          <w:rFonts w:ascii="Arial Narrow" w:hAnsi="Arial Narrow"/>
          <w:sz w:val="22"/>
        </w:rPr>
        <w:t xml:space="preserve">provost, </w:t>
      </w:r>
      <w:r w:rsidR="007255AF" w:rsidRPr="00557D50">
        <w:rPr>
          <w:rFonts w:ascii="Arial Narrow" w:hAnsi="Arial Narrow"/>
          <w:sz w:val="22"/>
        </w:rPr>
        <w:t>v</w:t>
      </w:r>
      <w:r w:rsidR="00C976BB" w:rsidRPr="00557D50">
        <w:rPr>
          <w:rFonts w:ascii="Arial Narrow" w:hAnsi="Arial Narrow"/>
          <w:sz w:val="22"/>
        </w:rPr>
        <w:t>ice presidents</w:t>
      </w:r>
      <w:r>
        <w:rPr>
          <w:rFonts w:ascii="Arial Narrow" w:hAnsi="Arial Narrow"/>
          <w:sz w:val="22"/>
        </w:rPr>
        <w:t>/chancellors</w:t>
      </w:r>
      <w:r w:rsidR="00C976BB" w:rsidRPr="00557D50">
        <w:rPr>
          <w:rFonts w:ascii="Arial Narrow" w:hAnsi="Arial Narrow"/>
          <w:sz w:val="22"/>
        </w:rPr>
        <w:t xml:space="preserve">,  vice </w:t>
      </w:r>
      <w:r w:rsidR="007255AF" w:rsidRPr="00557D50">
        <w:rPr>
          <w:rFonts w:ascii="Arial Narrow" w:hAnsi="Arial Narrow"/>
          <w:sz w:val="22"/>
        </w:rPr>
        <w:t>provosts, associate vice president/</w:t>
      </w:r>
      <w:r>
        <w:rPr>
          <w:rFonts w:ascii="Arial Narrow" w:hAnsi="Arial Narrow"/>
          <w:sz w:val="22"/>
        </w:rPr>
        <w:t>chancellor/</w:t>
      </w:r>
      <w:r w:rsidR="007255AF" w:rsidRPr="00557D50">
        <w:rPr>
          <w:rFonts w:ascii="Arial Narrow" w:hAnsi="Arial Narrow"/>
          <w:sz w:val="22"/>
        </w:rPr>
        <w:t xml:space="preserve">provost, </w:t>
      </w:r>
      <w:r>
        <w:rPr>
          <w:rFonts w:ascii="Arial Narrow" w:hAnsi="Arial Narrow"/>
          <w:sz w:val="22"/>
        </w:rPr>
        <w:t xml:space="preserve">dean, </w:t>
      </w:r>
      <w:r w:rsidR="007255AF" w:rsidRPr="00557D50">
        <w:rPr>
          <w:rFonts w:ascii="Arial Narrow" w:hAnsi="Arial Narrow"/>
          <w:sz w:val="22"/>
        </w:rPr>
        <w:t>assistant vice president/provost,</w:t>
      </w:r>
      <w:r w:rsidR="0027781D">
        <w:rPr>
          <w:rFonts w:ascii="Arial Narrow" w:hAnsi="Arial Narrow"/>
          <w:sz w:val="22"/>
        </w:rPr>
        <w:t xml:space="preserve"> chief officers,</w:t>
      </w:r>
      <w:r w:rsidR="007255AF" w:rsidRPr="00557D50">
        <w:rPr>
          <w:rFonts w:ascii="Arial Narrow" w:hAnsi="Arial Narrow"/>
          <w:sz w:val="22"/>
        </w:rPr>
        <w:t xml:space="preserve"> </w:t>
      </w:r>
      <w:r>
        <w:rPr>
          <w:rFonts w:ascii="Arial Narrow" w:hAnsi="Arial Narrow"/>
          <w:sz w:val="22"/>
        </w:rPr>
        <w:t xml:space="preserve"> and executive directors</w:t>
      </w:r>
      <w:r w:rsidR="0027781D">
        <w:rPr>
          <w:rFonts w:ascii="Arial Narrow" w:hAnsi="Arial Narrow"/>
          <w:sz w:val="22"/>
        </w:rPr>
        <w: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Exclude any portion of these positions included as regular faculty on Line 1.  </w:t>
      </w:r>
    </w:p>
    <w:p w:rsidR="00DE3DF6" w:rsidRPr="00557D50" w:rsidRDefault="00DE3DF6" w:rsidP="00DE3DF6">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255AF" w:rsidRPr="00557D50" w:rsidRDefault="007255AF" w:rsidP="00413260">
      <w:pPr>
        <w:pStyle w:val="ListParagraph"/>
        <w:numPr>
          <w:ilvl w:val="0"/>
          <w:numId w:val="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executives on paid administrative leave who are paid f</w:t>
      </w:r>
      <w:r w:rsidR="00C976BB" w:rsidRPr="00557D50">
        <w:rPr>
          <w:rFonts w:ascii="Arial Narrow" w:hAnsi="Arial Narrow"/>
          <w:sz w:val="22"/>
        </w:rPr>
        <w:t xml:space="preserve">rom state appropriated funds in </w:t>
      </w:r>
      <w:r w:rsidRPr="00557D50">
        <w:rPr>
          <w:rFonts w:ascii="Arial Narrow" w:hAnsi="Arial Narrow"/>
          <w:sz w:val="22"/>
        </w:rPr>
        <w:t>the executives FTE count.  Reduce the FTE calculation if the executive on paid administrative leave is compensated at a reduced rate during the year.  Make the FTE reduction proportionate to the reduction in salary.</w:t>
      </w:r>
    </w:p>
    <w:p w:rsidR="009810F8" w:rsidRPr="00557D50" w:rsidRDefault="00981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5.  Staff</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Generally, a staff FTE equals an employee on a 12-month contr</w:t>
      </w:r>
      <w:r w:rsidR="00C976BB" w:rsidRPr="00557D50">
        <w:rPr>
          <w:rFonts w:ascii="Arial Narrow" w:hAnsi="Arial Narrow"/>
          <w:sz w:val="22"/>
        </w:rPr>
        <w:t xml:space="preserve">act not serving in an executive </w:t>
      </w:r>
      <w:r w:rsidRPr="00557D50">
        <w:rPr>
          <w:rFonts w:ascii="Arial Narrow" w:hAnsi="Arial Narrow"/>
          <w:sz w:val="22"/>
        </w:rPr>
        <w:t xml:space="preserve">position.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Place FTE for all other regular, benefits-eligible (contract) employees on Line 5.  </w:t>
      </w:r>
    </w:p>
    <w:p w:rsidR="00DE3DF6" w:rsidRPr="00557D50" w:rsidRDefault="00DE3DF6" w:rsidP="00DE3DF6">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D3808"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regular staff on paid administrative leave who are paid f</w:t>
      </w:r>
      <w:r w:rsidR="00C976BB" w:rsidRPr="00557D50">
        <w:rPr>
          <w:rFonts w:ascii="Arial Narrow" w:hAnsi="Arial Narrow"/>
          <w:sz w:val="22"/>
        </w:rPr>
        <w:t xml:space="preserve">rom state appropriated funds in </w:t>
      </w:r>
      <w:r w:rsidRPr="00557D50">
        <w:rPr>
          <w:rFonts w:ascii="Arial Narrow" w:hAnsi="Arial Narrow"/>
          <w:sz w:val="22"/>
        </w:rPr>
        <w:t>the staff FTE count.  Reduce the FTE calculation if the staff on paid administrative leave is compensated at a reduced rate during the year.  Make the FTE reduction proportionate to the reduction in salary.</w:t>
      </w:r>
      <w:r w:rsidR="007D3808" w:rsidRPr="00557D50">
        <w:rPr>
          <w:rFonts w:ascii="Arial Narrow" w:hAnsi="Arial Narrow"/>
          <w:sz w:val="22"/>
        </w:rPr>
        <w:t xml:space="preserve"> </w:t>
      </w:r>
      <w:r w:rsidR="0062491E"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report FTEs for wage payroll (hourly) employees on Fo</w:t>
      </w:r>
      <w:r w:rsidR="00C976BB" w:rsidRPr="00557D50">
        <w:rPr>
          <w:rFonts w:ascii="Arial Narrow" w:hAnsi="Arial Narrow"/>
          <w:sz w:val="22"/>
        </w:rPr>
        <w:t xml:space="preserve">rm A-1.  However, report actual </w:t>
      </w:r>
      <w:r w:rsidRPr="00557D50">
        <w:rPr>
          <w:rFonts w:ascii="Arial Narrow" w:hAnsi="Arial Narrow"/>
          <w:sz w:val="22"/>
        </w:rPr>
        <w:t xml:space="preserve">or budgeted expenditures for wage payroll staff on Line 12 as directed below.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report staff FTEs for work done on an overload basis i</w:t>
      </w:r>
      <w:r w:rsidR="00C976BB" w:rsidRPr="00557D50">
        <w:rPr>
          <w:rFonts w:ascii="Arial Narrow" w:hAnsi="Arial Narrow"/>
          <w:sz w:val="22"/>
        </w:rPr>
        <w:t xml:space="preserve">f the compensation is different </w:t>
      </w:r>
      <w:r w:rsidRPr="00557D50">
        <w:rPr>
          <w:rFonts w:ascii="Arial Narrow" w:hAnsi="Arial Narrow"/>
          <w:sz w:val="22"/>
        </w:rPr>
        <w:t xml:space="preserve">than regular compensation received by that staff member.  Treat this type of work the same as wage payroll by including compensation on Line 12, but not reporting FTEs on Form A-1.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6.  Total FTE</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F4121E" w:rsidRDefault="00DE3DF6" w:rsidP="00F4121E">
      <w:pPr>
        <w:pStyle w:val="ListParagraph"/>
        <w:numPr>
          <w:ilvl w:val="0"/>
          <w:numId w:val="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rPr>
      </w:pPr>
      <w:r w:rsidRPr="00557D50">
        <w:rPr>
          <w:rFonts w:ascii="Arial Narrow" w:hAnsi="Arial Narrow"/>
          <w:sz w:val="22"/>
        </w:rPr>
        <w:t>Line 6 is a formula that sums entries on Lines 1 to 5</w:t>
      </w:r>
      <w:r w:rsidR="00F4121E">
        <w:rPr>
          <w:rFonts w:ascii="Arial Narrow" w:hAnsi="Arial Narrow"/>
          <w:sz w:val="22"/>
        </w:rPr>
        <w:t>.</w:t>
      </w:r>
      <w:r w:rsidR="007255AF" w:rsidRPr="00F4121E">
        <w:rPr>
          <w:rFonts w:ascii="Arial Narrow" w:hAnsi="Arial Narrow"/>
          <w:b/>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Personal Services Expenditures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Personal services expenditure definitions apply to Form A-1 and other USHE reports as identified below.  In the personal services section, the most important rule to follow is </w:t>
      </w:r>
      <w:r w:rsidRPr="00557D50">
        <w:rPr>
          <w:rFonts w:ascii="Arial Narrow" w:hAnsi="Arial Narrow"/>
          <w:b/>
          <w:bCs/>
          <w:sz w:val="22"/>
        </w:rPr>
        <w:t xml:space="preserve">dollars follow the FTE.  </w:t>
      </w:r>
      <w:r w:rsidRPr="00557D50">
        <w:rPr>
          <w:rFonts w:ascii="Arial Narrow" w:hAnsi="Arial Narrow"/>
          <w:sz w:val="22"/>
        </w:rPr>
        <w:t xml:space="preserve">Because of this, the same four general rules that apply when reporting FTE also apply when reporting personal services expenditures.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95B37" w:rsidRPr="00557D50" w:rsidRDefault="00F95B37" w:rsidP="00F95B3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Early Retirees</w:t>
      </w:r>
      <w:r w:rsidRPr="00557D50">
        <w:rPr>
          <w:rFonts w:ascii="Arial Narrow" w:hAnsi="Arial Narrow"/>
          <w:sz w:val="22"/>
        </w:rPr>
        <w:t>:  Although FTE for early retirees are not included, report salaries and benefits for these individuals on the appropriate line.  Remember to reflect salary reductions, if applicable, in these amounts.</w:t>
      </w:r>
    </w:p>
    <w:p w:rsidR="007255AF" w:rsidRPr="00557D50" w:rsidRDefault="007255AF">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w:t>
      </w:r>
      <w:r w:rsidR="00F95B37" w:rsidRPr="00557D50">
        <w:rPr>
          <w:rFonts w:ascii="Arial Narrow" w:hAnsi="Arial Narrow"/>
          <w:sz w:val="22"/>
          <w:u w:val="single"/>
        </w:rPr>
        <w:t>plit assignment (employee type)</w:t>
      </w:r>
      <w:r w:rsidR="00F95B37" w:rsidRPr="00557D50">
        <w:rPr>
          <w:rFonts w:ascii="Arial Narrow" w:hAnsi="Arial Narrow"/>
          <w:sz w:val="22"/>
        </w:rPr>
        <w:t>:</w:t>
      </w:r>
      <w:r w:rsidRPr="00557D50">
        <w:rPr>
          <w:rFonts w:ascii="Arial Narrow" w:hAnsi="Arial Narrow"/>
          <w:sz w:val="22"/>
        </w:rPr>
        <w:t xml:space="preserve">  If an employee has a split assignment (e.g. 50% faculty/50% academic support staff), proportion state-appropriated expenditures for that employee</w:t>
      </w:r>
      <w:r w:rsidR="00CD26EA" w:rsidRPr="00557D50">
        <w:rPr>
          <w:rFonts w:ascii="Arial Narrow" w:hAnsi="Arial Narrow"/>
          <w:sz w:val="22"/>
        </w:rPr>
        <w:t>’</w:t>
      </w:r>
      <w:r w:rsidRPr="00557D50">
        <w:rPr>
          <w:rFonts w:ascii="Arial Narrow" w:hAnsi="Arial Narrow"/>
          <w:sz w:val="22"/>
        </w:rPr>
        <w:t xml:space="preserve">s salary or wages into the appropriate lines on Form A-1 (i.e. faculty, executive, or staff). </w:t>
      </w:r>
    </w:p>
    <w:p w:rsidR="007255AF" w:rsidRPr="00557D50" w:rsidRDefault="00F95B3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Split Assignment (NACUBO Classification)</w:t>
      </w:r>
      <w:r w:rsidRPr="00557D50">
        <w:rPr>
          <w:rFonts w:ascii="Arial Narrow" w:hAnsi="Arial Narrow"/>
          <w:sz w:val="22"/>
        </w:rPr>
        <w:t>:</w:t>
      </w:r>
      <w:r w:rsidR="007255AF" w:rsidRPr="00557D50">
        <w:rPr>
          <w:rFonts w:ascii="Arial Narrow" w:hAnsi="Arial Narrow"/>
          <w:sz w:val="22"/>
        </w:rPr>
        <w:t xml:space="preserve">  </w:t>
      </w:r>
      <w:r w:rsidR="008854E2" w:rsidRPr="00557D50">
        <w:rPr>
          <w:rFonts w:ascii="Arial Narrow" w:hAnsi="Arial Narrow"/>
          <w:sz w:val="22"/>
        </w:rPr>
        <w:t>P</w:t>
      </w:r>
      <w:r w:rsidR="007255AF" w:rsidRPr="00557D50">
        <w:rPr>
          <w:rFonts w:ascii="Arial Narrow" w:hAnsi="Arial Narrow"/>
          <w:sz w:val="22"/>
        </w:rPr>
        <w:t>lace expenditure information into the appropriate NACUBO classification in the Form A-1 report.</w:t>
      </w:r>
      <w:r w:rsidR="008854E2" w:rsidRPr="00557D50">
        <w:rPr>
          <w:rFonts w:ascii="Arial Narrow" w:hAnsi="Arial Narrow"/>
          <w:sz w:val="22"/>
        </w:rPr>
        <w:t xml:space="preserve">  Refer to the classification definitions </w:t>
      </w:r>
      <w:r w:rsidR="00413260" w:rsidRPr="00557D50">
        <w:rPr>
          <w:rFonts w:ascii="Arial Narrow" w:hAnsi="Arial Narrow"/>
          <w:sz w:val="22"/>
        </w:rPr>
        <w:t xml:space="preserve">at the beginning of this document.  </w:t>
      </w:r>
      <w:r w:rsidR="007255AF" w:rsidRPr="00557D50">
        <w:rPr>
          <w:rFonts w:ascii="Arial Narrow" w:hAnsi="Arial Narrow"/>
          <w:sz w:val="22"/>
        </w:rPr>
        <w:t>These classifications are the columns across the top of the expe</w:t>
      </w:r>
      <w:r w:rsidR="008854E2" w:rsidRPr="00557D50">
        <w:rPr>
          <w:rFonts w:ascii="Arial Narrow" w:hAnsi="Arial Narrow"/>
          <w:sz w:val="22"/>
        </w:rPr>
        <w:t xml:space="preserve">nditure section of the report.  </w:t>
      </w:r>
      <w:r w:rsidR="007255AF" w:rsidRPr="00557D50">
        <w:rPr>
          <w:rFonts w:ascii="Arial Narrow" w:hAnsi="Arial Narrow"/>
          <w:sz w:val="22"/>
        </w:rPr>
        <w:t xml:space="preserve">The source of funding is the primary indicator for NACUBO classification.  As an example, for instructional employee expenditures report only those expenditures from appropriated instructional budgets.  The reporting of NACUBO classifications does not apply to </w:t>
      </w:r>
      <w:r w:rsidR="007255AF" w:rsidRPr="00557D50">
        <w:rPr>
          <w:rFonts w:ascii="Arial Narrow" w:hAnsi="Arial Narrow"/>
          <w:i/>
          <w:iCs/>
          <w:sz w:val="22"/>
        </w:rPr>
        <w:t>Form A-1-Short</w:t>
      </w:r>
      <w:r w:rsidR="007255AF" w:rsidRPr="00557D50">
        <w:rPr>
          <w:rFonts w:ascii="Arial Narrow" w:hAnsi="Arial Narrow"/>
          <w:sz w:val="22"/>
        </w:rPr>
        <w:t xml:space="preserve">. </w:t>
      </w:r>
    </w:p>
    <w:p w:rsidR="00F95B37" w:rsidRPr="00557D50" w:rsidRDefault="00F95B37" w:rsidP="00F95B37">
      <w:pPr>
        <w:pStyle w:val="Level1"/>
        <w:tabs>
          <w:tab w:val="left" w:pos="-108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u w:val="single"/>
        </w:rPr>
        <w:t>Split funding</w:t>
      </w:r>
      <w:r w:rsidRPr="00557D50">
        <w:rPr>
          <w:rFonts w:ascii="Arial Narrow" w:hAnsi="Arial Narrow"/>
          <w:sz w:val="22"/>
        </w:rPr>
        <w:t xml:space="preserve">:  If an employee is paid from multiple sources of funding (e.g. 50% appropriated/50% non-appropriated), report only those expenditures from state-appropriated funds.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7.  Regular Faculty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salaries paid to regular faculty FTEs listed on Line 1. </w:t>
      </w:r>
      <w:r w:rsidR="00C976BB" w:rsidRPr="00557D50">
        <w:rPr>
          <w:rFonts w:ascii="Arial Narrow" w:hAnsi="Arial Narrow"/>
          <w:sz w:val="22"/>
        </w:rPr>
        <w:t xml:space="preserve"> For split assignments, exclude </w:t>
      </w:r>
      <w:r w:rsidRPr="00557D50">
        <w:rPr>
          <w:rFonts w:ascii="Arial Narrow" w:hAnsi="Arial Narrow"/>
          <w:sz w:val="22"/>
        </w:rPr>
        <w:t>the same portion of that person</w:t>
      </w:r>
      <w:r w:rsidR="00CD26EA" w:rsidRPr="00557D50">
        <w:rPr>
          <w:rFonts w:ascii="Arial Narrow" w:hAnsi="Arial Narrow"/>
          <w:sz w:val="22"/>
        </w:rPr>
        <w:t>’</w:t>
      </w:r>
      <w:r w:rsidRPr="00557D50">
        <w:rPr>
          <w:rFonts w:ascii="Arial Narrow" w:hAnsi="Arial Narrow"/>
          <w:sz w:val="22"/>
        </w:rPr>
        <w:t xml:space="preserve">s salary as the FTE calculation.  If needed, adjust amounts to reflect salary reductions for sabbaticals, paid administrative leaves, and early retirements.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expenditures for Summer term faculty overload if th</w:t>
      </w:r>
      <w:r w:rsidR="00C976BB" w:rsidRPr="00557D50">
        <w:rPr>
          <w:rFonts w:ascii="Arial Narrow" w:hAnsi="Arial Narrow"/>
          <w:sz w:val="22"/>
        </w:rPr>
        <w:t xml:space="preserve">e faculty member is compensated </w:t>
      </w:r>
      <w:r w:rsidRPr="00557D50">
        <w:rPr>
          <w:rFonts w:ascii="Arial Narrow" w:hAnsi="Arial Narrow"/>
          <w:sz w:val="22"/>
        </w:rPr>
        <w:t>at the same rate they receive for their regular load during Fall and Spring (see Line 1-E.1).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include expenditures for Summer term faculty ov</w:t>
      </w:r>
      <w:r w:rsidR="00C976BB" w:rsidRPr="00557D50">
        <w:rPr>
          <w:rFonts w:ascii="Arial Narrow" w:hAnsi="Arial Narrow"/>
          <w:sz w:val="22"/>
        </w:rPr>
        <w:t xml:space="preserve">erload if the faculty member is </w:t>
      </w:r>
      <w:r w:rsidRPr="00557D50">
        <w:rPr>
          <w:rFonts w:ascii="Arial Narrow" w:hAnsi="Arial Narrow"/>
          <w:sz w:val="22"/>
        </w:rPr>
        <w:t>compensated at a rate different than the rate received for Fall and Spring (see Line 1-E.2).</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8.  Adjunct/Wage-Rated Faculty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salaries paid to adjunct/wage-rated faculty FTEs listed on Line 2.</w:t>
      </w:r>
    </w:p>
    <w:p w:rsidR="00DE3DF6" w:rsidRPr="00557D50" w:rsidRDefault="00DE3DF6" w:rsidP="00DE3DF6">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rPr>
      </w:pPr>
    </w:p>
    <w:p w:rsidR="007255AF" w:rsidRPr="00557D50" w:rsidRDefault="007255AF" w:rsidP="00413260">
      <w:pPr>
        <w:pStyle w:val="ListParagraph"/>
        <w:numPr>
          <w:ilvl w:val="0"/>
          <w:numId w:val="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Remember to include expenditures for Summer term faculty ov</w:t>
      </w:r>
      <w:r w:rsidR="00C976BB" w:rsidRPr="00557D50">
        <w:rPr>
          <w:rFonts w:ascii="Arial Narrow" w:hAnsi="Arial Narrow"/>
          <w:sz w:val="22"/>
        </w:rPr>
        <w:t xml:space="preserve">erload if the faculty member is </w:t>
      </w:r>
      <w:r w:rsidRPr="00557D50">
        <w:rPr>
          <w:rFonts w:ascii="Arial Narrow" w:hAnsi="Arial Narrow"/>
          <w:sz w:val="22"/>
        </w:rPr>
        <w:t xml:space="preserve">compensated at a rate different than the rate received for Fall and Spring (See Line 1-E.2)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9.  Teaching Assistants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salaries paid to teaching assistant FTEs listed on Line 3.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10.  Executives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salaries paid to executive FTEs listed on Line 4.  If neede</w:t>
      </w:r>
      <w:r w:rsidR="00C976BB" w:rsidRPr="00557D50">
        <w:rPr>
          <w:rFonts w:ascii="Arial Narrow" w:hAnsi="Arial Narrow"/>
          <w:sz w:val="22"/>
        </w:rPr>
        <w:t xml:space="preserve">d, adjust amounts to reflect </w:t>
      </w:r>
      <w:r w:rsidRPr="00557D50">
        <w:rPr>
          <w:rFonts w:ascii="Arial Narrow" w:hAnsi="Arial Narrow"/>
          <w:sz w:val="22"/>
        </w:rPr>
        <w:t xml:space="preserve">salary reductions for paid administrative leaves and early retirements.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11.  Staff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salaries and wages paid to staff FTEs, defined as all o</w:t>
      </w:r>
      <w:r w:rsidR="00C976BB" w:rsidRPr="00557D50">
        <w:rPr>
          <w:rFonts w:ascii="Arial Narrow" w:hAnsi="Arial Narrow"/>
          <w:sz w:val="22"/>
        </w:rPr>
        <w:t xml:space="preserve">ther regular, benefits-eligible </w:t>
      </w:r>
      <w:r w:rsidRPr="00557D50">
        <w:rPr>
          <w:rFonts w:ascii="Arial Narrow" w:hAnsi="Arial Narrow"/>
          <w:sz w:val="22"/>
        </w:rPr>
        <w:t xml:space="preserve">(contract) employees, listed on Line 5.  If needed, adjust amounts to reflect salary reductions for paid administrative leaves and early retirements.  Remember to exclude salaries and wages paid to staff on an overload basis if they are compensated at a rate different than their regular rate.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Do not include wages paid to wa</w:t>
      </w:r>
      <w:r w:rsidR="00DE3DF6" w:rsidRPr="00557D50">
        <w:rPr>
          <w:rFonts w:ascii="Arial Narrow" w:hAnsi="Arial Narrow"/>
          <w:sz w:val="22"/>
        </w:rPr>
        <w:t xml:space="preserve">ge payroll (hourly) employees. </w:t>
      </w:r>
      <w:r w:rsidR="00C976BB" w:rsidRPr="00557D50">
        <w:rPr>
          <w:rFonts w:ascii="Arial Narrow" w:hAnsi="Arial Narrow"/>
          <w:sz w:val="22"/>
        </w:rPr>
        <w:t xml:space="preserve"> These will be included on Line </w:t>
      </w:r>
      <w:r w:rsidRPr="00557D50">
        <w:rPr>
          <w:rFonts w:ascii="Arial Narrow" w:hAnsi="Arial Narrow"/>
          <w:sz w:val="22"/>
        </w:rPr>
        <w:t>12</w:t>
      </w:r>
      <w:r w:rsidR="00DE3DF6" w:rsidRPr="00557D50">
        <w:rPr>
          <w:rFonts w:ascii="Arial Narrow" w:hAnsi="Arial Narrow"/>
          <w:sz w:val="22"/>
        </w:rPr>
        <w:t>.</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12.  Wage Payroll </w:t>
      </w:r>
      <w:r w:rsidRPr="00557D50">
        <w:rPr>
          <w:rFonts w:ascii="Arial Narrow" w:hAnsi="Arial Narrow"/>
          <w:sz w:val="22"/>
        </w:rPr>
        <w:t>(Applicable to USHE Forms C-2 and A-1)</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wages paid to wage payroll (hourly) employees. </w:t>
      </w:r>
      <w:r w:rsidR="00C976BB" w:rsidRPr="00557D50">
        <w:rPr>
          <w:rFonts w:ascii="Arial Narrow" w:hAnsi="Arial Narrow"/>
          <w:sz w:val="22"/>
        </w:rPr>
        <w:t xml:space="preserve"> Wage payroll employees are not </w:t>
      </w:r>
      <w:r w:rsidRPr="00557D50">
        <w:rPr>
          <w:rFonts w:ascii="Arial Narrow" w:hAnsi="Arial Narrow"/>
          <w:sz w:val="22"/>
        </w:rPr>
        <w:t xml:space="preserve">included in Form A-1 FTE counts.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wages paid to staff on an overload basis if the rate of</w:t>
      </w:r>
      <w:r w:rsidR="00C976BB" w:rsidRPr="00557D50">
        <w:rPr>
          <w:rFonts w:ascii="Arial Narrow" w:hAnsi="Arial Narrow"/>
          <w:sz w:val="22"/>
        </w:rPr>
        <w:t xml:space="preserve"> compensation is different than </w:t>
      </w:r>
      <w:r w:rsidRPr="00557D50">
        <w:rPr>
          <w:rFonts w:ascii="Arial Narrow" w:hAnsi="Arial Narrow"/>
          <w:sz w:val="22"/>
        </w:rPr>
        <w:t xml:space="preserve">the normal compensation rate.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13.  Total Salaries and Wages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E3DF6" w:rsidRPr="00557D50" w:rsidRDefault="007255AF" w:rsidP="00413260">
      <w:pPr>
        <w:pStyle w:val="ListParagraph"/>
        <w:numPr>
          <w:ilvl w:val="0"/>
          <w:numId w:val="1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13 is a formula that totals salary and wag</w:t>
      </w:r>
      <w:r w:rsidR="00DE3DF6" w:rsidRPr="00557D50">
        <w:rPr>
          <w:rFonts w:ascii="Arial Narrow" w:hAnsi="Arial Narrow"/>
          <w:sz w:val="22"/>
        </w:rPr>
        <w:t>e information on Lines 7 to 12.</w:t>
      </w:r>
    </w:p>
    <w:p w:rsidR="00DE3DF6" w:rsidRPr="00557D50" w:rsidRDefault="00DE3DF6" w:rsidP="00DE3DF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p>
    <w:p w:rsidR="007255AF" w:rsidRPr="00557D50" w:rsidRDefault="00DE3DF6" w:rsidP="00DE3DF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z w:val="22"/>
        </w:rPr>
        <w:tab/>
      </w:r>
      <w:r w:rsidR="007255AF" w:rsidRPr="00557D50">
        <w:rPr>
          <w:rFonts w:ascii="Arial Narrow" w:hAnsi="Arial Narrow"/>
          <w:b/>
          <w:bCs/>
          <w:sz w:val="22"/>
        </w:rPr>
        <w:t xml:space="preserve">Line 14.  Employee Benefits </w:t>
      </w:r>
      <w:r w:rsidR="007255AF" w:rsidRPr="00557D50">
        <w:rPr>
          <w:rFonts w:ascii="Arial Narrow" w:hAnsi="Arial Narrow"/>
          <w:sz w:val="22"/>
        </w:rPr>
        <w:t>(Applicable to USHE Forms A-1 and C-2</w:t>
      </w:r>
      <w:r w:rsidR="007D3808" w:rsidRPr="00557D50">
        <w:rPr>
          <w:rFonts w:ascii="Arial Narrow" w:hAnsi="Arial Narrow"/>
          <w:sz w:val="22"/>
        </w:rPr>
        <w:t xml:space="preserve"> Form S-10</w:t>
      </w:r>
      <w:r w:rsidR="007255AF" w:rsidRPr="00557D50">
        <w:rPr>
          <w:rFonts w:ascii="Arial Narrow" w:hAnsi="Arial Narrow"/>
          <w:sz w:val="22"/>
        </w:rPr>
        <w: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total benefits paid in association with the salaries and wages listed on Lines 7 to 12.</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15.  Total Personal Services </w:t>
      </w:r>
      <w:r w:rsidRPr="00557D50">
        <w:rPr>
          <w:rFonts w:ascii="Arial Narrow" w:hAnsi="Arial Narrow"/>
          <w:sz w:val="22"/>
        </w:rPr>
        <w:t>(Applicable to USHE Forms C-2 and A-1</w:t>
      </w:r>
      <w:r w:rsidR="007D3808" w:rsidRPr="00557D50">
        <w:rPr>
          <w:rFonts w:ascii="Arial Narrow" w:hAnsi="Arial Narrow"/>
          <w:sz w:val="22"/>
        </w:rPr>
        <w:t xml:space="preserve"> Form S-10</w:t>
      </w:r>
      <w:r w:rsidRPr="00557D50">
        <w:rPr>
          <w:rFonts w:ascii="Arial Narrow" w:hAnsi="Arial Narrow"/>
          <w:sz w:val="22"/>
        </w:rPr>
        <w: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Line 15 totals salaries and benefits to reflect total employee compensation.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8854E2" w:rsidRPr="00557D50" w:rsidRDefault="008854E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8854E2" w:rsidRPr="00557D50" w:rsidRDefault="008854E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Non-personal Services Expenditures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Follow the directions for Lines 16 to 20 to complete the non-personal services section</w:t>
      </w:r>
      <w:r w:rsidR="008854E2" w:rsidRPr="00557D50">
        <w:rPr>
          <w:rFonts w:ascii="Arial Narrow" w:hAnsi="Arial Narrow"/>
          <w:sz w:val="22"/>
        </w:rPr>
        <w:t xml:space="preserve">.  Continue to refer to the </w:t>
      </w:r>
      <w:r w:rsidRPr="00557D50">
        <w:rPr>
          <w:rFonts w:ascii="Arial Narrow" w:hAnsi="Arial Narrow"/>
          <w:sz w:val="22"/>
        </w:rPr>
        <w:t>NACUBO</w:t>
      </w:r>
      <w:r w:rsidR="008854E2" w:rsidRPr="00557D50">
        <w:rPr>
          <w:rFonts w:ascii="Arial Narrow" w:hAnsi="Arial Narrow"/>
          <w:sz w:val="22"/>
        </w:rPr>
        <w:t xml:space="preserve"> Classification</w:t>
      </w:r>
      <w:r w:rsidRPr="00557D50">
        <w:rPr>
          <w:rFonts w:ascii="Arial Narrow" w:hAnsi="Arial Narrow"/>
          <w:sz w:val="22"/>
        </w:rPr>
        <w:t>s</w:t>
      </w:r>
      <w:r w:rsidR="008854E2" w:rsidRPr="00557D50">
        <w:rPr>
          <w:rFonts w:ascii="Arial Narrow" w:hAnsi="Arial Narrow"/>
          <w:sz w:val="22"/>
        </w:rPr>
        <w:t xml:space="preserve"> </w:t>
      </w:r>
      <w:r w:rsidR="007C1851" w:rsidRPr="00557D50">
        <w:rPr>
          <w:rFonts w:ascii="Arial Narrow" w:hAnsi="Arial Narrow"/>
          <w:sz w:val="22"/>
        </w:rPr>
        <w:t>listed previously</w:t>
      </w:r>
      <w:r w:rsidR="00DE3DF6" w:rsidRPr="00557D50">
        <w:rPr>
          <w:rFonts w:ascii="Arial Narrow" w:hAnsi="Arial Narrow"/>
          <w:sz w:val="22"/>
        </w:rPr>
        <w:t>, as needed,</w:t>
      </w:r>
      <w:r w:rsidR="008854E2" w:rsidRPr="00557D50">
        <w:rPr>
          <w:rFonts w:ascii="Arial Narrow" w:hAnsi="Arial Narrow"/>
          <w:sz w:val="22"/>
        </w:rPr>
        <w:t xml:space="preserve"> </w:t>
      </w:r>
      <w:r w:rsidRPr="00557D50">
        <w:rPr>
          <w:rFonts w:ascii="Arial Narrow" w:hAnsi="Arial Narrow"/>
          <w:sz w:val="22"/>
        </w:rPr>
        <w:t>to classify departments and place their expenditure information into the appropriate NACUBO classific</w:t>
      </w:r>
      <w:r w:rsidR="00DE3DF6" w:rsidRPr="00557D50">
        <w:rPr>
          <w:rFonts w:ascii="Arial Narrow" w:hAnsi="Arial Narrow"/>
          <w:sz w:val="22"/>
        </w:rPr>
        <w:t xml:space="preserve">ation in the </w:t>
      </w:r>
      <w:r w:rsidR="00DE3DF6" w:rsidRPr="00557D50">
        <w:rPr>
          <w:rFonts w:ascii="Arial Narrow" w:hAnsi="Arial Narrow"/>
          <w:i/>
          <w:sz w:val="22"/>
        </w:rPr>
        <w:t>Form A-1</w:t>
      </w:r>
      <w:r w:rsidR="007C1851" w:rsidRPr="00557D50">
        <w:rPr>
          <w:rFonts w:ascii="Arial Narrow" w:hAnsi="Arial Narrow"/>
          <w:i/>
          <w:sz w:val="22"/>
        </w:rPr>
        <w:t>-Actual/Budget</w:t>
      </w:r>
      <w:r w:rsidR="007C1851" w:rsidRPr="00557D50">
        <w:rPr>
          <w:rFonts w:ascii="Arial Narrow" w:hAnsi="Arial Narrow"/>
          <w:sz w:val="22"/>
        </w:rPr>
        <w:t xml:space="preserve"> </w:t>
      </w:r>
      <w:r w:rsidR="00DE3DF6" w:rsidRPr="00557D50">
        <w:rPr>
          <w:rFonts w:ascii="Arial Narrow" w:hAnsi="Arial Narrow"/>
          <w:sz w:val="22"/>
        </w:rPr>
        <w:t xml:space="preserve">report.  </w:t>
      </w:r>
      <w:r w:rsidRPr="00557D50">
        <w:rPr>
          <w:rFonts w:ascii="Arial Narrow" w:hAnsi="Arial Narrow"/>
          <w:sz w:val="22"/>
        </w:rPr>
        <w:t>These classifications are the columns across the top of the expe</w:t>
      </w:r>
      <w:r w:rsidR="00DE3DF6" w:rsidRPr="00557D50">
        <w:rPr>
          <w:rFonts w:ascii="Arial Narrow" w:hAnsi="Arial Narrow"/>
          <w:sz w:val="22"/>
        </w:rPr>
        <w:t xml:space="preserve">nditure section of the report.  </w:t>
      </w:r>
      <w:r w:rsidRPr="00557D50">
        <w:rPr>
          <w:rFonts w:ascii="Arial Narrow" w:hAnsi="Arial Narrow"/>
          <w:sz w:val="22"/>
        </w:rPr>
        <w:t xml:space="preserve">The reporting of NACUBO classifications does not apply to </w:t>
      </w:r>
      <w:r w:rsidRPr="00557D50">
        <w:rPr>
          <w:rFonts w:ascii="Arial Narrow" w:hAnsi="Arial Narrow"/>
          <w:i/>
          <w:iCs/>
          <w:sz w:val="22"/>
        </w:rPr>
        <w:t>Form A-1-Short</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16.  Travel</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all travel-related expenditures, as defined by institutional policy.  Possible categories</w:t>
      </w:r>
      <w:r w:rsidR="00C976BB" w:rsidRPr="00557D50">
        <w:rPr>
          <w:rFonts w:ascii="Arial Narrow" w:hAnsi="Arial Narrow"/>
          <w:sz w:val="22"/>
        </w:rPr>
        <w:t xml:space="preserve"> of </w:t>
      </w:r>
      <w:r w:rsidRPr="00557D50">
        <w:rPr>
          <w:rFonts w:ascii="Arial Narrow" w:hAnsi="Arial Narrow"/>
          <w:sz w:val="22"/>
        </w:rPr>
        <w:t xml:space="preserve">travel-related expenditures include mileage reimbursement, motor pool expenses, airfare, lodging, per diem, meal and incidental expenses reimbursement, on-campus travel, board travel/per diem, and vehicle rentals.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17.  Current Expense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1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on Line 17 all expenditures not classified as travel, fuel and power, or equipment.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27781D"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27781D">
        <w:rPr>
          <w:rFonts w:ascii="Arial Narrow" w:hAnsi="Arial Narrow"/>
          <w:b/>
          <w:bCs/>
          <w:sz w:val="22"/>
        </w:rPr>
        <w:t>Line 18.  Fuel and Power</w:t>
      </w:r>
      <w:r w:rsidR="007D3808" w:rsidRPr="0027781D">
        <w:rPr>
          <w:rFonts w:ascii="Arial Narrow" w:hAnsi="Arial Narrow"/>
          <w:b/>
          <w:bCs/>
          <w:sz w:val="22"/>
        </w:rPr>
        <w:t xml:space="preserve"> (Energy Savings)</w:t>
      </w:r>
    </w:p>
    <w:p w:rsidR="007255AF" w:rsidRPr="0027781D"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27781D" w:rsidRDefault="0027781D" w:rsidP="0027781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Narrow" w:hAnsi="Arial Narrow"/>
          <w:sz w:val="22"/>
          <w:highlight w:val="yellow"/>
        </w:rPr>
      </w:pPr>
      <w:r w:rsidRPr="0027781D">
        <w:rPr>
          <w:rFonts w:ascii="Arial Narrow" w:hAnsi="Arial Narrow"/>
          <w:sz w:val="22"/>
        </w:rPr>
        <w:tab/>
      </w:r>
      <w:r w:rsidRPr="0027781D">
        <w:rPr>
          <w:rFonts w:ascii="Arial Narrow" w:hAnsi="Arial Narrow"/>
          <w:sz w:val="22"/>
        </w:rPr>
        <w:tab/>
      </w:r>
      <w:r w:rsidRPr="0027781D">
        <w:rPr>
          <w:rFonts w:ascii="Arial Narrow" w:hAnsi="Arial Narrow"/>
          <w:b/>
          <w:sz w:val="22"/>
        </w:rPr>
        <w:t>A.</w:t>
      </w:r>
      <w:r w:rsidRPr="0027781D">
        <w:rPr>
          <w:rFonts w:ascii="Arial Narrow" w:hAnsi="Arial Narrow"/>
          <w:b/>
          <w:sz w:val="22"/>
        </w:rPr>
        <w:tab/>
      </w:r>
      <w:r w:rsidR="007255AF" w:rsidRPr="0027781D">
        <w:rPr>
          <w:rFonts w:ascii="Arial Narrow" w:hAnsi="Arial Narrow"/>
          <w:sz w:val="22"/>
        </w:rPr>
        <w:t xml:space="preserve">Include fuel and power expenses to coincide with </w:t>
      </w:r>
      <w:r w:rsidR="007255AF" w:rsidRPr="0027781D">
        <w:rPr>
          <w:rFonts w:ascii="Arial Narrow" w:hAnsi="Arial Narrow"/>
          <w:i/>
          <w:sz w:val="22"/>
        </w:rPr>
        <w:t xml:space="preserve">Form E-1, </w:t>
      </w:r>
      <w:r w:rsidR="00C976BB" w:rsidRPr="0027781D">
        <w:rPr>
          <w:rFonts w:ascii="Arial Narrow" w:hAnsi="Arial Narrow"/>
          <w:i/>
          <w:iCs/>
          <w:sz w:val="22"/>
        </w:rPr>
        <w:t>Calculation of Requested Fuel</w:t>
      </w:r>
      <w:r w:rsidR="007255AF" w:rsidRPr="0027781D">
        <w:rPr>
          <w:rFonts w:ascii="Arial Narrow" w:hAnsi="Arial Narrow"/>
          <w:i/>
          <w:iCs/>
          <w:sz w:val="22"/>
        </w:rPr>
        <w:t xml:space="preserve"> and Power Changes</w:t>
      </w:r>
      <w:r w:rsidR="007255AF" w:rsidRPr="0027781D">
        <w:rPr>
          <w:rFonts w:ascii="Arial Narrow" w:hAnsi="Arial Narrow"/>
          <w:sz w:val="22"/>
        </w:rPr>
        <w:t>.   Generally these expenses include natural gas, heating oil, coal, and electric power.  Other acceptable expenditures can include energy loans and efficiency equipment.  Exclude sewer and water payments fro</w:t>
      </w:r>
      <w:r w:rsidRPr="0027781D">
        <w:rPr>
          <w:rFonts w:ascii="Arial Narrow" w:hAnsi="Arial Narrow"/>
          <w:sz w:val="22"/>
        </w:rPr>
        <w:t xml:space="preserve">m the fuel and power category.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19.  Equipment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List expenditures associated with the purchase of capital equipment.  Include non-capital equipment on Line 17.</w:t>
      </w:r>
      <w:r w:rsidR="00241C2A" w:rsidRPr="00557D50">
        <w:rPr>
          <w:rFonts w:ascii="Arial Narrow" w:hAnsi="Arial Narrow"/>
          <w:sz w:val="22"/>
        </w:rPr>
        <w:t xml:space="preserve"> </w:t>
      </w:r>
    </w:p>
    <w:p w:rsidR="00C976BB" w:rsidRPr="00557D50" w:rsidRDefault="00C976BB" w:rsidP="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7255AF" w:rsidRPr="00557D50" w:rsidRDefault="00C976BB" w:rsidP="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7255AF" w:rsidRPr="00557D50">
        <w:rPr>
          <w:rFonts w:ascii="Arial Narrow" w:hAnsi="Arial Narrow"/>
          <w:b/>
          <w:bCs/>
          <w:sz w:val="22"/>
        </w:rPr>
        <w:t>Line 20.  Total Non-Personal Services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20 sums Lines 16 to 19 to show the non-personal services portion of the budget.</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21.  Total Expenditures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Line 21 combines Lines 15 and 20 to show total institutional expenditures.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22.  Transfers to Other Funds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Report transfers of unrestricted appropriated funds to institutional restricted accounts as Transfers to Other Funds or transfers out.  Use the Transfers column to report these items.  Except on Line 22, entries should not appear in the Transfers column.  One exception is for State Board of Regents/Statewide Program line items transferred by the Office of the Commissioner to institutions.  For these line items, show transfer amounts by type of expenditure.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Specific detail is not required, but institutions should be prepared to support all transfers reported in this category.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r w:rsidRPr="00557D50">
        <w:rPr>
          <w:rFonts w:ascii="Arial Narrow" w:hAnsi="Arial Narrow"/>
          <w:b/>
          <w:bCs/>
          <w:sz w:val="22"/>
        </w:rPr>
        <w:t xml:space="preserve">C.  </w:t>
      </w:r>
      <w:r w:rsidRPr="00557D50">
        <w:rPr>
          <w:rFonts w:ascii="Arial Narrow" w:hAnsi="Arial Narrow"/>
          <w:sz w:val="22"/>
        </w:rPr>
        <w:t xml:space="preserve">Transfers between line items are prohibited.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23.  Total Expenditures and Transfers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r w:rsidRPr="00557D50">
        <w:rPr>
          <w:rFonts w:ascii="Arial Narrow" w:hAnsi="Arial Narrow"/>
          <w:b/>
          <w:bCs/>
          <w:sz w:val="22"/>
        </w:rPr>
        <w:t xml:space="preserve">A.  </w:t>
      </w:r>
      <w:r w:rsidRPr="00557D50">
        <w:rPr>
          <w:rFonts w:ascii="Arial Narrow" w:hAnsi="Arial Narrow"/>
          <w:sz w:val="22"/>
        </w:rPr>
        <w:t xml:space="preserve">Line 23 combines Lines 21 and 22 to show total expenditures and transfers.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976BB" w:rsidRPr="00557D50" w:rsidRDefault="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mallCaps/>
          <w:szCs w:val="28"/>
        </w:rPr>
      </w:pPr>
    </w:p>
    <w:p w:rsidR="00C976BB" w:rsidRPr="00557D50" w:rsidRDefault="00C976B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smallCaps/>
          <w:szCs w:val="28"/>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rPr>
      </w:pPr>
      <w:r w:rsidRPr="00557D50">
        <w:rPr>
          <w:rFonts w:ascii="Arial Narrow" w:hAnsi="Arial Narrow"/>
          <w:b/>
          <w:bCs/>
          <w:szCs w:val="28"/>
        </w:rPr>
        <w:t>Section B: Revenues and Transfers in</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mallCap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r w:rsidRPr="00557D50">
        <w:rPr>
          <w:rFonts w:ascii="Arial Narrow" w:hAnsi="Arial Narrow"/>
          <w:b/>
          <w:bCs/>
          <w:smallCaps/>
          <w:sz w:val="22"/>
        </w:rPr>
        <w:t>State Tax Funds</w:t>
      </w:r>
      <w:r w:rsidR="00241C2A" w:rsidRPr="00557D50">
        <w:rPr>
          <w:rFonts w:ascii="Arial Narrow" w:hAnsi="Arial Narrow"/>
          <w:b/>
          <w:bCs/>
          <w:smallCaps/>
          <w:sz w:val="22"/>
        </w:rPr>
        <w:t xml:space="preserve"> </w:t>
      </w:r>
    </w:p>
    <w:p w:rsidR="009050F8" w:rsidRPr="00557D50" w:rsidRDefault="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i/>
          <w:iCs/>
          <w:sz w:val="22"/>
        </w:rPr>
        <w:t xml:space="preserve">Forms A-1-Actual </w:t>
      </w:r>
      <w:r w:rsidRPr="00557D50">
        <w:rPr>
          <w:rFonts w:ascii="Arial Narrow" w:hAnsi="Arial Narrow"/>
          <w:sz w:val="22"/>
        </w:rPr>
        <w:t xml:space="preserve">and </w:t>
      </w:r>
      <w:r w:rsidRPr="00557D50">
        <w:rPr>
          <w:rFonts w:ascii="Arial Narrow" w:hAnsi="Arial Narrow"/>
          <w:i/>
          <w:iCs/>
          <w:sz w:val="22"/>
        </w:rPr>
        <w:t xml:space="preserve">A-1-Short </w:t>
      </w:r>
      <w:r w:rsidRPr="00557D50">
        <w:rPr>
          <w:rFonts w:ascii="Arial Narrow" w:hAnsi="Arial Narrow"/>
          <w:sz w:val="22"/>
        </w:rPr>
        <w:t xml:space="preserve">show all state tax funds appropriated by the legislature for the actual fiscal year.  </w:t>
      </w:r>
      <w:r w:rsidRPr="0027781D">
        <w:rPr>
          <w:rFonts w:ascii="Arial Narrow" w:hAnsi="Arial Narrow"/>
          <w:i/>
          <w:iCs/>
          <w:sz w:val="22"/>
        </w:rPr>
        <w:t>Form A-1-Budget</w:t>
      </w:r>
      <w:r w:rsidR="0027781D">
        <w:rPr>
          <w:rFonts w:ascii="Arial Narrow" w:hAnsi="Arial Narrow"/>
          <w:sz w:val="22"/>
        </w:rPr>
        <w:t>, in</w:t>
      </w:r>
      <w:r w:rsidRPr="0027781D">
        <w:rPr>
          <w:rFonts w:ascii="Arial Narrow" w:hAnsi="Arial Narrow"/>
          <w:sz w:val="22"/>
        </w:rPr>
        <w:t>cludes one-time legislative appropriations.  Show only the ongoi</w:t>
      </w:r>
      <w:r w:rsidRPr="00557D50">
        <w:rPr>
          <w:rFonts w:ascii="Arial Narrow" w:hAnsi="Arial Narrow"/>
          <w:sz w:val="22"/>
        </w:rPr>
        <w:t>ng budget.  Refer to the Appropriations Summary (Sideways Sheet) to see the difference between ongoing state tax fund appropriations and total state tax fund appropriations.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 xml:space="preserve">Line </w:t>
      </w:r>
      <w:r w:rsidR="00D3018B" w:rsidRPr="00557D50">
        <w:rPr>
          <w:rFonts w:ascii="Arial Narrow" w:hAnsi="Arial Narrow"/>
          <w:b/>
          <w:bCs/>
          <w:sz w:val="22"/>
        </w:rPr>
        <w:t>2</w:t>
      </w:r>
      <w:r w:rsidRPr="00557D50">
        <w:rPr>
          <w:rFonts w:ascii="Arial Narrow" w:hAnsi="Arial Narrow"/>
          <w:b/>
          <w:bCs/>
          <w:sz w:val="22"/>
        </w:rPr>
        <w:t>4.  State General Fund</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2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amounts appropriated by the legislature from the State General Fund.  Remember to include only the ongoing appropriation for </w:t>
      </w:r>
      <w:r w:rsidRPr="00557D50">
        <w:rPr>
          <w:rFonts w:ascii="Arial Narrow" w:hAnsi="Arial Narrow"/>
          <w:i/>
          <w:iCs/>
          <w:sz w:val="22"/>
        </w:rPr>
        <w:t>Form A-1-Budget</w:t>
      </w:r>
      <w:r w:rsidRPr="00557D50">
        <w:rPr>
          <w:rFonts w:ascii="Arial Narrow" w:hAnsi="Arial Narrow"/>
          <w:sz w:val="22"/>
        </w:rPr>
        <w:t xml:space="preserve">. </w:t>
      </w:r>
    </w:p>
    <w:p w:rsidR="00D3018B" w:rsidRPr="00557D50" w:rsidRDefault="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25.  Education Fund</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2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amounts appropriated by the legislature from Income Tax Revenue.  Remember to include only the ongoing appropriation for </w:t>
      </w:r>
      <w:r w:rsidRPr="00557D50">
        <w:rPr>
          <w:rFonts w:ascii="Arial Narrow" w:hAnsi="Arial Narrow"/>
          <w:i/>
          <w:iCs/>
          <w:sz w:val="22"/>
        </w:rPr>
        <w:t>Form A-1-Budget</w:t>
      </w:r>
      <w:r w:rsidRPr="00557D50">
        <w:rPr>
          <w:rFonts w:ascii="Arial Narrow" w:hAnsi="Arial Narrow"/>
          <w:sz w:val="22"/>
        </w:rPr>
        <w:t xml:space="preserv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F4121E" w:rsidRDefault="00F412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w:t>
      </w:r>
      <w:r w:rsidR="00D3018B" w:rsidRPr="00557D50">
        <w:rPr>
          <w:rFonts w:ascii="Arial Narrow" w:hAnsi="Arial Narrow"/>
          <w:b/>
          <w:bCs/>
          <w:sz w:val="22"/>
        </w:rPr>
        <w:t>26</w:t>
      </w:r>
      <w:r w:rsidRPr="00557D50">
        <w:rPr>
          <w:rFonts w:ascii="Arial Narrow" w:hAnsi="Arial Narrow"/>
          <w:b/>
          <w:bCs/>
          <w:sz w:val="22"/>
        </w:rPr>
        <w:t>.  Total State Tax Funds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00454" w:rsidRPr="00557D50" w:rsidRDefault="007255AF" w:rsidP="00CD26EA">
      <w:pPr>
        <w:pStyle w:val="ListParagraph"/>
        <w:numPr>
          <w:ilvl w:val="0"/>
          <w:numId w:val="2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Line </w:t>
      </w:r>
      <w:r w:rsidR="00D3018B" w:rsidRPr="00557D50">
        <w:rPr>
          <w:rFonts w:ascii="Arial Narrow" w:hAnsi="Arial Narrow"/>
          <w:sz w:val="22"/>
        </w:rPr>
        <w:t xml:space="preserve">26 </w:t>
      </w:r>
      <w:r w:rsidRPr="00557D50">
        <w:rPr>
          <w:rFonts w:ascii="Arial Narrow" w:hAnsi="Arial Narrow"/>
          <w:sz w:val="22"/>
        </w:rPr>
        <w:t xml:space="preserve">totals the amount of revenues on Lines </w:t>
      </w:r>
      <w:r w:rsidR="00D3018B" w:rsidRPr="00557D50">
        <w:rPr>
          <w:rFonts w:ascii="Arial Narrow" w:hAnsi="Arial Narrow"/>
          <w:sz w:val="22"/>
        </w:rPr>
        <w:t>24</w:t>
      </w:r>
      <w:r w:rsidRPr="00557D50">
        <w:rPr>
          <w:rFonts w:ascii="Arial Narrow" w:hAnsi="Arial Narrow"/>
          <w:sz w:val="22"/>
        </w:rPr>
        <w:t xml:space="preserve"> to </w:t>
      </w:r>
      <w:r w:rsidR="00D3018B" w:rsidRPr="00557D50">
        <w:rPr>
          <w:rFonts w:ascii="Arial Narrow" w:hAnsi="Arial Narrow"/>
          <w:sz w:val="22"/>
        </w:rPr>
        <w:t>25</w:t>
      </w:r>
      <w:r w:rsidRPr="00557D50">
        <w:rPr>
          <w:rFonts w:ascii="Arial Narrow" w:hAnsi="Arial Narrow"/>
          <w:sz w:val="22"/>
        </w:rPr>
        <w:t>.</w:t>
      </w:r>
    </w:p>
    <w:p w:rsidR="002B2F51" w:rsidRPr="00557D50" w:rsidRDefault="002B2F51"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2B2F51" w:rsidRPr="00557D50" w:rsidRDefault="002B2F51"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F4121E" w:rsidRDefault="00F4121E"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CD26EA" w:rsidRPr="00557D50" w:rsidRDefault="00CD26EA" w:rsidP="0040045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General Dedicated Credits</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State Board of Regent Policy R521, Dedicated Credits, establishes definitions and guidelines for handling dedicated credits in the budgeting and accounting systems.  These instructions refer frequently to this policy.</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4346D2"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27</w:t>
      </w:r>
      <w:r w:rsidR="00CD26EA" w:rsidRPr="00557D50">
        <w:rPr>
          <w:rFonts w:ascii="Arial Narrow" w:hAnsi="Arial Narrow"/>
          <w:b/>
          <w:bCs/>
          <w:sz w:val="22"/>
        </w:rPr>
        <w:t>.  Tuition and Fees</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CD26EA"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amounts that meet the definitions established in SBR R521-3.1.1, R521-3.1.2, and R521-3.1.5.</w:t>
      </w: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CD26EA" w:rsidRPr="00557D50" w:rsidRDefault="00CD26EA"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Treat all tuition waivers (see SBR R510-6), excluding summer non-residents, as a reduction in revenue. </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27781D" w:rsidRDefault="004346D2"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27781D">
        <w:rPr>
          <w:rFonts w:ascii="Arial Narrow" w:hAnsi="Arial Narrow"/>
          <w:bCs/>
          <w:sz w:val="22"/>
        </w:rPr>
        <w:t>The amount reported on Line 27 shoul</w:t>
      </w:r>
      <w:r w:rsidR="00C82ADE" w:rsidRPr="0027781D">
        <w:rPr>
          <w:rFonts w:ascii="Arial Narrow" w:hAnsi="Arial Narrow"/>
          <w:bCs/>
          <w:sz w:val="22"/>
        </w:rPr>
        <w:t>d tie to the amount on Form R-1</w:t>
      </w:r>
      <w:r w:rsidRPr="0027781D">
        <w:rPr>
          <w:rFonts w:ascii="Arial Narrow" w:hAnsi="Arial Narrow"/>
          <w:bCs/>
          <w:sz w:val="22"/>
        </w:rPr>
        <w:t xml:space="preserve"> Tuition and</w:t>
      </w:r>
      <w:r w:rsidR="00C82ADE" w:rsidRPr="0027781D">
        <w:rPr>
          <w:rFonts w:ascii="Arial Narrow" w:hAnsi="Arial Narrow"/>
          <w:bCs/>
          <w:sz w:val="22"/>
        </w:rPr>
        <w:t xml:space="preserve"> Waivers, Line j.</w:t>
      </w:r>
    </w:p>
    <w:p w:rsidR="004346D2" w:rsidRPr="0027781D"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Cs/>
          <w:sz w:val="22"/>
        </w:rPr>
      </w:pPr>
    </w:p>
    <w:p w:rsidR="004346D2" w:rsidRPr="0027781D" w:rsidRDefault="004346D2" w:rsidP="00413260">
      <w:pPr>
        <w:pStyle w:val="ListParagraph"/>
        <w:numPr>
          <w:ilvl w:val="0"/>
          <w:numId w:val="2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27781D">
        <w:rPr>
          <w:rFonts w:ascii="Arial Narrow" w:hAnsi="Arial Narrow"/>
          <w:bCs/>
          <w:sz w:val="22"/>
        </w:rPr>
        <w:t xml:space="preserve">Include on </w:t>
      </w:r>
      <w:r w:rsidRPr="0027781D">
        <w:rPr>
          <w:rFonts w:ascii="Arial Narrow" w:hAnsi="Arial Narrow"/>
          <w:bCs/>
          <w:i/>
          <w:sz w:val="22"/>
        </w:rPr>
        <w:t>Form A-1-Budget</w:t>
      </w:r>
      <w:r w:rsidRPr="0027781D">
        <w:rPr>
          <w:rFonts w:ascii="Arial Narrow" w:hAnsi="Arial Narrow"/>
          <w:bCs/>
          <w:sz w:val="22"/>
        </w:rPr>
        <w:t xml:space="preserve"> any revisions to work programs approved by the State Board of Regents. </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t>Line 28.  Sales and Services of Educational Activities</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13260">
      <w:pPr>
        <w:pStyle w:val="ListParagraph"/>
        <w:numPr>
          <w:ilvl w:val="0"/>
          <w:numId w:val="2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bCs/>
          <w:sz w:val="22"/>
        </w:rPr>
        <w:t>Include amounts generated from the net proceeds of sales or rentals as outlined in SBR R521-3.1.4.</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1D32CC"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1D32CC" w:rsidRPr="00557D50">
        <w:rPr>
          <w:rFonts w:ascii="Arial Narrow" w:hAnsi="Arial Narrow"/>
          <w:b/>
          <w:bCs/>
          <w:sz w:val="22"/>
        </w:rPr>
        <w:t>Line 29.  Land Grant</w:t>
      </w:r>
    </w:p>
    <w:p w:rsidR="001D32CC" w:rsidRPr="00557D50" w:rsidRDefault="001D32CC"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1D32CC" w:rsidRPr="0027781D" w:rsidRDefault="00B8400B" w:rsidP="0027781D">
      <w:pPr>
        <w:pStyle w:val="ListParagraph"/>
        <w:numPr>
          <w:ilvl w:val="0"/>
          <w:numId w:val="5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27781D">
        <w:rPr>
          <w:rFonts w:ascii="Arial Narrow" w:hAnsi="Arial Narrow"/>
          <w:bCs/>
          <w:sz w:val="22"/>
        </w:rPr>
        <w:t>Include funds appropriated to the University of Utah and Utah State University as a result of 19th century federal legislation</w:t>
      </w:r>
      <w:r w:rsidR="0027781D" w:rsidRPr="0027781D">
        <w:rPr>
          <w:rFonts w:ascii="Arial Narrow" w:hAnsi="Arial Narrow"/>
          <w:bCs/>
          <w:sz w:val="22"/>
        </w:rPr>
        <w:t>.</w:t>
      </w:r>
    </w:p>
    <w:p w:rsidR="0027781D" w:rsidRPr="0027781D" w:rsidRDefault="0027781D" w:rsidP="0027781D">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b/>
          <w:bCs/>
          <w:sz w:val="22"/>
        </w:rPr>
      </w:pPr>
    </w:p>
    <w:p w:rsidR="004346D2" w:rsidRPr="00557D50" w:rsidRDefault="001D32CC"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4346D2" w:rsidRPr="00557D50">
        <w:rPr>
          <w:rFonts w:ascii="Arial Narrow" w:hAnsi="Arial Narrow"/>
          <w:b/>
          <w:bCs/>
          <w:sz w:val="22"/>
        </w:rPr>
        <w:t xml:space="preserve">Line </w:t>
      </w:r>
      <w:r w:rsidRPr="00557D50">
        <w:rPr>
          <w:rFonts w:ascii="Arial Narrow" w:hAnsi="Arial Narrow"/>
          <w:b/>
          <w:bCs/>
          <w:sz w:val="22"/>
        </w:rPr>
        <w:t>30</w:t>
      </w:r>
      <w:r w:rsidR="004346D2" w:rsidRPr="00557D50">
        <w:rPr>
          <w:rFonts w:ascii="Arial Narrow" w:hAnsi="Arial Narrow"/>
          <w:b/>
          <w:bCs/>
          <w:sz w:val="22"/>
        </w:rPr>
        <w:t>.  Other Sources</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13260">
      <w:pPr>
        <w:pStyle w:val="ListParagraph"/>
        <w:numPr>
          <w:ilvl w:val="0"/>
          <w:numId w:val="3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bCs/>
          <w:sz w:val="22"/>
        </w:rPr>
        <w:t xml:space="preserve">Include funds received for contracted student exchange programs, as outlined in SBR R521-3.1.3 or other types of appropriate dedicated credits revenue. </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t>Line 3</w:t>
      </w:r>
      <w:r w:rsidR="001D32CC" w:rsidRPr="00557D50">
        <w:rPr>
          <w:rFonts w:ascii="Arial Narrow" w:hAnsi="Arial Narrow"/>
          <w:b/>
          <w:bCs/>
          <w:sz w:val="22"/>
        </w:rPr>
        <w:t>1</w:t>
      </w:r>
      <w:r w:rsidRPr="00557D50">
        <w:rPr>
          <w:rFonts w:ascii="Arial Narrow" w:hAnsi="Arial Narrow"/>
          <w:b/>
          <w:bCs/>
          <w:sz w:val="22"/>
        </w:rPr>
        <w:t>.  Total General Dedicated Credits</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13260">
      <w:pPr>
        <w:pStyle w:val="ListParagraph"/>
        <w:numPr>
          <w:ilvl w:val="0"/>
          <w:numId w:val="3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bCs/>
          <w:sz w:val="22"/>
        </w:rPr>
        <w:t xml:space="preserve">Line </w:t>
      </w:r>
      <w:r w:rsidR="001D32CC" w:rsidRPr="00557D50">
        <w:rPr>
          <w:rFonts w:ascii="Arial Narrow" w:hAnsi="Arial Narrow"/>
          <w:bCs/>
          <w:sz w:val="22"/>
        </w:rPr>
        <w:t>31</w:t>
      </w:r>
      <w:r w:rsidRPr="00557D50">
        <w:rPr>
          <w:rFonts w:ascii="Arial Narrow" w:hAnsi="Arial Narrow"/>
          <w:bCs/>
          <w:sz w:val="22"/>
        </w:rPr>
        <w:t xml:space="preserve"> sums the amounts on Lines 2</w:t>
      </w:r>
      <w:r w:rsidR="001D32CC" w:rsidRPr="00557D50">
        <w:rPr>
          <w:rFonts w:ascii="Arial Narrow" w:hAnsi="Arial Narrow"/>
          <w:bCs/>
          <w:sz w:val="22"/>
        </w:rPr>
        <w:t>7</w:t>
      </w:r>
      <w:r w:rsidRPr="00557D50">
        <w:rPr>
          <w:rFonts w:ascii="Arial Narrow" w:hAnsi="Arial Narrow"/>
          <w:bCs/>
          <w:sz w:val="22"/>
        </w:rPr>
        <w:t xml:space="preserve"> to </w:t>
      </w:r>
      <w:r w:rsidR="001D32CC" w:rsidRPr="00557D50">
        <w:rPr>
          <w:rFonts w:ascii="Arial Narrow" w:hAnsi="Arial Narrow"/>
          <w:bCs/>
          <w:sz w:val="22"/>
        </w:rPr>
        <w:t>30</w:t>
      </w:r>
      <w:r w:rsidR="004B78F0" w:rsidRPr="00557D50">
        <w:rPr>
          <w:rFonts w:ascii="Arial Narrow" w:hAnsi="Arial Narrow"/>
          <w:bCs/>
          <w:sz w:val="22"/>
        </w:rPr>
        <w:t>.</w:t>
      </w: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4346D2" w:rsidRPr="00557D50" w:rsidRDefault="004346D2"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bCs/>
          <w:sz w:val="22"/>
        </w:rPr>
      </w:pPr>
    </w:p>
    <w:p w:rsidR="00CD26EA" w:rsidRPr="00557D50" w:rsidRDefault="00CD26EA"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Other Revenues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 xml:space="preserve">Line </w:t>
      </w:r>
      <w:r w:rsidR="001D32CC" w:rsidRPr="00557D50">
        <w:rPr>
          <w:rFonts w:ascii="Arial Narrow" w:hAnsi="Arial Narrow"/>
          <w:b/>
          <w:bCs/>
          <w:sz w:val="22"/>
        </w:rPr>
        <w:t>32</w:t>
      </w:r>
      <w:r w:rsidRPr="00557D50">
        <w:rPr>
          <w:rFonts w:ascii="Arial Narrow" w:hAnsi="Arial Narrow"/>
          <w:b/>
          <w:bCs/>
          <w:sz w:val="22"/>
        </w:rPr>
        <w:t>.  Federal Appropriations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amounts appropriated by Congress to Utah State University and the State Board of Regents that have historically been shown in appropriations of the Utah Legislature.  Include the amounts as appropriated by the Utah Legislature.</w:t>
      </w:r>
    </w:p>
    <w:p w:rsidR="004346D2" w:rsidRPr="00557D50" w:rsidRDefault="004346D2" w:rsidP="00FA434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346D2" w:rsidRPr="00557D50" w:rsidRDefault="002E451E"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1D32CC" w:rsidRPr="00557D50">
        <w:rPr>
          <w:rFonts w:ascii="Arial Narrow" w:hAnsi="Arial Narrow"/>
          <w:b/>
          <w:bCs/>
          <w:sz w:val="22"/>
        </w:rPr>
        <w:t>3</w:t>
      </w:r>
      <w:r w:rsidR="004346D2" w:rsidRPr="00557D50">
        <w:rPr>
          <w:rFonts w:ascii="Arial Narrow" w:hAnsi="Arial Narrow"/>
          <w:b/>
          <w:bCs/>
          <w:sz w:val="22"/>
        </w:rPr>
        <w:t xml:space="preserve">.  </w:t>
      </w:r>
      <w:r w:rsidRPr="00557D50">
        <w:rPr>
          <w:rFonts w:ascii="Arial Narrow" w:hAnsi="Arial Narrow"/>
          <w:b/>
          <w:bCs/>
          <w:sz w:val="22"/>
        </w:rPr>
        <w:t>General Fund Restricted</w:t>
      </w:r>
    </w:p>
    <w:p w:rsidR="001D32CC" w:rsidRPr="00557D50" w:rsidRDefault="001D32CC" w:rsidP="004346D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1D32CC" w:rsidRPr="004A7DFF" w:rsidRDefault="004A7DFF" w:rsidP="00413260">
      <w:pPr>
        <w:pStyle w:val="ListParagraph"/>
        <w:numPr>
          <w:ilvl w:val="0"/>
          <w:numId w:val="3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557D50">
        <w:rPr>
          <w:rFonts w:ascii="Arial Narrow" w:hAnsi="Arial Narrow"/>
          <w:sz w:val="22"/>
        </w:rPr>
        <w:t>Include the amounts as appropriated by the Utah Legislature.</w:t>
      </w:r>
      <w:r>
        <w:rPr>
          <w:rFonts w:ascii="Arial Narrow" w:hAnsi="Arial Narrow"/>
          <w:sz w:val="22"/>
        </w:rPr>
        <w:t xml:space="preserve"> Reference Appropriations and Sideways sheet.</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3</w:t>
      </w:r>
      <w:r w:rsidR="002E451E" w:rsidRPr="00557D50">
        <w:rPr>
          <w:rFonts w:ascii="Arial Narrow" w:hAnsi="Arial Narrow"/>
          <w:b/>
          <w:bCs/>
          <w:sz w:val="22"/>
        </w:rPr>
        <w:t>4</w:t>
      </w:r>
      <w:r w:rsidRPr="00557D50">
        <w:rPr>
          <w:rFonts w:ascii="Arial Narrow" w:hAnsi="Arial Narrow"/>
          <w:b/>
          <w:bCs/>
          <w:sz w:val="22"/>
        </w:rPr>
        <w:t>.  Mineral Lease Funds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Include federal mineral lease funds appropriated to the Utah State University Water Research Laboratory.</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B78F0" w:rsidRPr="00557D50" w:rsidRDefault="004B78F0" w:rsidP="004B78F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35.  Other</w:t>
      </w:r>
    </w:p>
    <w:p w:rsidR="004B78F0" w:rsidRPr="00557D50" w:rsidRDefault="004B78F0" w:rsidP="004B78F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B78F0" w:rsidRPr="004A7DFF" w:rsidRDefault="00D65AB8" w:rsidP="00413260">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rFonts w:ascii="Arial Narrow" w:hAnsi="Arial Narrow"/>
          <w:sz w:val="22"/>
        </w:rPr>
        <w:t>List amounts not previously included in Lines 32-34.</w:t>
      </w:r>
    </w:p>
    <w:p w:rsidR="004B78F0" w:rsidRPr="00557D50" w:rsidRDefault="004B78F0"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3</w:t>
      </w:r>
      <w:r w:rsidR="004B78F0" w:rsidRPr="00557D50">
        <w:rPr>
          <w:rFonts w:ascii="Arial Narrow" w:hAnsi="Arial Narrow"/>
          <w:b/>
          <w:bCs/>
          <w:sz w:val="22"/>
        </w:rPr>
        <w:t>6</w:t>
      </w:r>
      <w:r w:rsidRPr="00557D50">
        <w:rPr>
          <w:rFonts w:ascii="Arial Narrow" w:hAnsi="Arial Narrow"/>
          <w:b/>
          <w:bCs/>
          <w:sz w:val="22"/>
        </w:rPr>
        <w:t>.  Total Other Revenues</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3</w:t>
      </w:r>
      <w:r w:rsidR="004B78F0" w:rsidRPr="00557D50">
        <w:rPr>
          <w:rFonts w:ascii="Arial Narrow" w:hAnsi="Arial Narrow"/>
          <w:sz w:val="22"/>
        </w:rPr>
        <w:t>6</w:t>
      </w:r>
      <w:r w:rsidRPr="00557D50">
        <w:rPr>
          <w:rFonts w:ascii="Arial Narrow" w:hAnsi="Arial Narrow"/>
          <w:sz w:val="22"/>
        </w:rPr>
        <w:t xml:space="preserve"> totals the amount of revenues on Lines </w:t>
      </w:r>
      <w:r w:rsidR="004B78F0" w:rsidRPr="00557D50">
        <w:rPr>
          <w:rFonts w:ascii="Arial Narrow" w:hAnsi="Arial Narrow"/>
          <w:sz w:val="22"/>
        </w:rPr>
        <w:t>32</w:t>
      </w:r>
      <w:r w:rsidRPr="00557D50">
        <w:rPr>
          <w:rFonts w:ascii="Arial Narrow" w:hAnsi="Arial Narrow"/>
          <w:sz w:val="22"/>
        </w:rPr>
        <w:t xml:space="preserve"> to 3</w:t>
      </w:r>
      <w:r w:rsidR="004B78F0" w:rsidRPr="00557D50">
        <w:rPr>
          <w:rFonts w:ascii="Arial Narrow" w:hAnsi="Arial Narrow"/>
          <w:sz w:val="22"/>
        </w:rPr>
        <w:t>5</w:t>
      </w:r>
      <w:r w:rsidRPr="00557D50">
        <w:rPr>
          <w:rFonts w:ascii="Arial Narrow" w:hAnsi="Arial Narrow"/>
          <w:sz w:val="22"/>
        </w:rPr>
        <w:t>.</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4B78F0" w:rsidRPr="00557D50">
        <w:rPr>
          <w:rFonts w:ascii="Arial Narrow" w:hAnsi="Arial Narrow"/>
          <w:b/>
          <w:bCs/>
          <w:sz w:val="22"/>
        </w:rPr>
        <w:t>7</w:t>
      </w:r>
      <w:r w:rsidRPr="00557D50">
        <w:rPr>
          <w:rFonts w:ascii="Arial Narrow" w:hAnsi="Arial Narrow"/>
          <w:b/>
          <w:bCs/>
          <w:sz w:val="22"/>
        </w:rPr>
        <w:t>.  Total Revenues</w:t>
      </w:r>
    </w:p>
    <w:p w:rsidR="00D3018B" w:rsidRPr="00557D50" w:rsidRDefault="00D3018B"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3018B" w:rsidRPr="00557D50" w:rsidRDefault="00D3018B" w:rsidP="00413260">
      <w:pPr>
        <w:pStyle w:val="ListParagraph"/>
        <w:numPr>
          <w:ilvl w:val="0"/>
          <w:numId w:val="37"/>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3</w:t>
      </w:r>
      <w:r w:rsidR="004B78F0" w:rsidRPr="00557D50">
        <w:rPr>
          <w:rFonts w:ascii="Arial Narrow" w:hAnsi="Arial Narrow"/>
          <w:sz w:val="22"/>
        </w:rPr>
        <w:t>7</w:t>
      </w:r>
      <w:r w:rsidRPr="00557D50">
        <w:rPr>
          <w:rFonts w:ascii="Arial Narrow" w:hAnsi="Arial Narrow"/>
          <w:sz w:val="22"/>
        </w:rPr>
        <w:t xml:space="preserve"> combines the totals on Lines 2</w:t>
      </w:r>
      <w:r w:rsidR="002E451E" w:rsidRPr="00557D50">
        <w:rPr>
          <w:rFonts w:ascii="Arial Narrow" w:hAnsi="Arial Narrow"/>
          <w:sz w:val="22"/>
        </w:rPr>
        <w:t>6</w:t>
      </w:r>
      <w:r w:rsidRPr="00557D50">
        <w:rPr>
          <w:rFonts w:ascii="Arial Narrow" w:hAnsi="Arial Narrow"/>
          <w:sz w:val="22"/>
        </w:rPr>
        <w:t>, 3</w:t>
      </w:r>
      <w:r w:rsidR="004B78F0" w:rsidRPr="00557D50">
        <w:rPr>
          <w:rFonts w:ascii="Arial Narrow" w:hAnsi="Arial Narrow"/>
          <w:sz w:val="22"/>
        </w:rPr>
        <w:t>1</w:t>
      </w:r>
      <w:r w:rsidRPr="00557D50">
        <w:rPr>
          <w:rFonts w:ascii="Arial Narrow" w:hAnsi="Arial Narrow"/>
          <w:sz w:val="22"/>
        </w:rPr>
        <w:t>, and 3</w:t>
      </w:r>
      <w:r w:rsidR="004B78F0" w:rsidRPr="00557D50">
        <w:rPr>
          <w:rFonts w:ascii="Arial Narrow" w:hAnsi="Arial Narrow"/>
          <w:sz w:val="22"/>
        </w:rPr>
        <w:t>6</w:t>
      </w:r>
      <w:r w:rsidRPr="00557D50">
        <w:rPr>
          <w:rFonts w:ascii="Arial Narrow" w:hAnsi="Arial Narrow"/>
          <w:sz w:val="22"/>
        </w:rPr>
        <w:t xml:space="preserve"> to show </w:t>
      </w:r>
      <w:r w:rsidR="004B78F0" w:rsidRPr="00557D50">
        <w:rPr>
          <w:rFonts w:ascii="Arial Narrow" w:hAnsi="Arial Narrow"/>
          <w:sz w:val="22"/>
        </w:rPr>
        <w:t>T</w:t>
      </w:r>
      <w:r w:rsidRPr="00557D50">
        <w:rPr>
          <w:rFonts w:ascii="Arial Narrow" w:hAnsi="Arial Narrow"/>
          <w:sz w:val="22"/>
        </w:rPr>
        <w:t xml:space="preserve">otal </w:t>
      </w:r>
      <w:r w:rsidR="004B78F0" w:rsidRPr="00557D50">
        <w:rPr>
          <w:rFonts w:ascii="Arial Narrow" w:hAnsi="Arial Narrow"/>
          <w:sz w:val="22"/>
        </w:rPr>
        <w:t>R</w:t>
      </w:r>
      <w:r w:rsidRPr="00557D50">
        <w:rPr>
          <w:rFonts w:ascii="Arial Narrow" w:hAnsi="Arial Narrow"/>
          <w:sz w:val="22"/>
        </w:rPr>
        <w:t>evenue</w:t>
      </w:r>
      <w:r w:rsidR="004B78F0" w:rsidRPr="00557D50">
        <w:rPr>
          <w:rFonts w:ascii="Arial Narrow" w:hAnsi="Arial Narrow"/>
          <w:sz w:val="22"/>
        </w:rPr>
        <w:t>s</w:t>
      </w:r>
      <w:r w:rsidRPr="00557D50">
        <w:rPr>
          <w:rFonts w:ascii="Arial Narrow" w:hAnsi="Arial Narrow"/>
          <w:sz w:val="22"/>
        </w:rPr>
        <w:t>.</w:t>
      </w:r>
    </w:p>
    <w:p w:rsidR="00D3018B" w:rsidRPr="00557D50" w:rsidRDefault="00D3018B" w:rsidP="00D3018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mallCaps/>
          <w:sz w:val="22"/>
        </w:rPr>
      </w:pP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b/>
          <w:bCs/>
          <w:smallCaps/>
          <w:sz w:val="22"/>
        </w:rPr>
        <w:t>Funds Available</w:t>
      </w:r>
    </w:p>
    <w:p w:rsidR="009050F8" w:rsidRPr="00557D50" w:rsidRDefault="009050F8"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891A2B" w:rsidRPr="00557D50">
        <w:rPr>
          <w:rFonts w:ascii="Arial Narrow" w:hAnsi="Arial Narrow"/>
          <w:b/>
          <w:bCs/>
          <w:sz w:val="22"/>
        </w:rPr>
        <w:t>8</w:t>
      </w:r>
      <w:r w:rsidRPr="00557D50">
        <w:rPr>
          <w:rFonts w:ascii="Arial Narrow" w:hAnsi="Arial Narrow"/>
          <w:b/>
          <w:bCs/>
          <w:sz w:val="22"/>
        </w:rPr>
        <w:t>.  Balance Carried Forward</w:t>
      </w:r>
    </w:p>
    <w:p w:rsidR="00891A2B" w:rsidRPr="00557D50" w:rsidRDefault="00891A2B"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891A2B" w:rsidRPr="00557D50" w:rsidRDefault="005D070C" w:rsidP="00413260">
      <w:pPr>
        <w:pStyle w:val="ListParagraph"/>
        <w:numPr>
          <w:ilvl w:val="0"/>
          <w:numId w:val="4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List the </w:t>
      </w:r>
      <w:r w:rsidR="0074507F" w:rsidRPr="00557D50">
        <w:rPr>
          <w:rFonts w:ascii="Arial Narrow" w:hAnsi="Arial Narrow"/>
          <w:sz w:val="22"/>
        </w:rPr>
        <w:t xml:space="preserve">Fund Balance (line 42) </w:t>
      </w:r>
      <w:r w:rsidRPr="00557D50">
        <w:rPr>
          <w:rFonts w:ascii="Arial Narrow" w:hAnsi="Arial Narrow"/>
          <w:sz w:val="22"/>
        </w:rPr>
        <w:t xml:space="preserve">from the prior year’s </w:t>
      </w:r>
      <w:r w:rsidRPr="00557D50">
        <w:rPr>
          <w:rFonts w:ascii="Arial Narrow" w:hAnsi="Arial Narrow"/>
          <w:i/>
          <w:sz w:val="22"/>
        </w:rPr>
        <w:t>Form A-1 Actual</w:t>
      </w:r>
      <w:r w:rsidRPr="00557D50">
        <w:rPr>
          <w:rFonts w:ascii="Arial Narrow" w:hAnsi="Arial Narrow"/>
          <w:sz w:val="22"/>
        </w:rPr>
        <w:t xml:space="preserve"> report.</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3</w:t>
      </w:r>
      <w:r w:rsidR="00891A2B" w:rsidRPr="00557D50">
        <w:rPr>
          <w:rFonts w:ascii="Arial Narrow" w:hAnsi="Arial Narrow"/>
          <w:b/>
          <w:bCs/>
          <w:sz w:val="22"/>
        </w:rPr>
        <w:t>9</w:t>
      </w:r>
      <w:r w:rsidRPr="00557D50">
        <w:rPr>
          <w:rFonts w:ascii="Arial Narrow" w:hAnsi="Arial Narrow"/>
          <w:b/>
          <w:bCs/>
          <w:sz w:val="22"/>
        </w:rPr>
        <w:t>.  Transfers from SBR Line Items</w:t>
      </w:r>
    </w:p>
    <w:p w:rsidR="00891A2B" w:rsidRPr="00557D50" w:rsidRDefault="00891A2B"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5D070C" w:rsidRPr="00557D50" w:rsidRDefault="005D070C" w:rsidP="00413260">
      <w:pPr>
        <w:pStyle w:val="ListParagraph"/>
        <w:numPr>
          <w:ilvl w:val="0"/>
          <w:numId w:val="4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Include only transfers received from the State Board of Regents. Refer to the State Board of Regents </w:t>
      </w:r>
      <w:r w:rsidR="000B6C34" w:rsidRPr="00557D50">
        <w:rPr>
          <w:rFonts w:ascii="Arial Narrow" w:hAnsi="Arial Narrow"/>
          <w:sz w:val="22"/>
        </w:rPr>
        <w:t xml:space="preserve">Institutional Payments sheet </w:t>
      </w:r>
      <w:r w:rsidRPr="00557D50">
        <w:rPr>
          <w:rFonts w:ascii="Arial Narrow" w:hAnsi="Arial Narrow"/>
          <w:sz w:val="22"/>
        </w:rPr>
        <w:t xml:space="preserve">for questions regarding transfer amounts or purposes. </w:t>
      </w:r>
    </w:p>
    <w:p w:rsidR="005D070C" w:rsidRPr="00557D50" w:rsidRDefault="005D070C"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5D070C" w:rsidRPr="00557D50" w:rsidRDefault="005D070C" w:rsidP="00413260">
      <w:pPr>
        <w:pStyle w:val="ListParagraph"/>
        <w:numPr>
          <w:ilvl w:val="0"/>
          <w:numId w:val="4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When reporting the use of funds transferred from the State Board of Regents in Section A, Expenditures and Transfers Out, follow board guidelines that classify whether the revenue is restricted or unrestricted.</w:t>
      </w:r>
    </w:p>
    <w:p w:rsidR="005D070C" w:rsidRPr="00557D50" w:rsidRDefault="005D070C"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891A2B" w:rsidRPr="00557D50" w:rsidRDefault="005D070C" w:rsidP="00413260">
      <w:pPr>
        <w:pStyle w:val="ListParagraph"/>
        <w:numPr>
          <w:ilvl w:val="0"/>
          <w:numId w:val="41"/>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 xml:space="preserve">List the specific transfers and amounts in the space provided for Notes below Section A. </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 xml:space="preserve">Line </w:t>
      </w:r>
      <w:r w:rsidR="00891A2B" w:rsidRPr="00557D50">
        <w:rPr>
          <w:rFonts w:ascii="Arial Narrow" w:hAnsi="Arial Narrow"/>
          <w:b/>
          <w:bCs/>
          <w:sz w:val="22"/>
        </w:rPr>
        <w:t>40</w:t>
      </w:r>
      <w:r w:rsidRPr="00557D50">
        <w:rPr>
          <w:rFonts w:ascii="Arial Narrow" w:hAnsi="Arial Narrow"/>
          <w:b/>
          <w:bCs/>
          <w:sz w:val="22"/>
        </w:rPr>
        <w:t>.  Transfer</w:t>
      </w:r>
      <w:r w:rsidR="00891A2B" w:rsidRPr="00557D50">
        <w:rPr>
          <w:rFonts w:ascii="Arial Narrow" w:hAnsi="Arial Narrow"/>
          <w:b/>
          <w:bCs/>
          <w:sz w:val="22"/>
        </w:rPr>
        <w:t>s</w:t>
      </w:r>
      <w:r w:rsidRPr="00557D50">
        <w:rPr>
          <w:rFonts w:ascii="Arial Narrow" w:hAnsi="Arial Narrow"/>
          <w:b/>
          <w:bCs/>
          <w:sz w:val="22"/>
        </w:rPr>
        <w:t xml:space="preserve"> from Other Funds</w:t>
      </w:r>
    </w:p>
    <w:p w:rsidR="00891A2B" w:rsidRPr="00557D50" w:rsidRDefault="00891A2B"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891A2B" w:rsidRPr="0027781D" w:rsidRDefault="0027781D" w:rsidP="00413260">
      <w:pPr>
        <w:pStyle w:val="ListParagraph"/>
        <w:numPr>
          <w:ilvl w:val="0"/>
          <w:numId w:val="3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Pr>
          <w:rFonts w:ascii="Arial Narrow" w:hAnsi="Arial Narrow"/>
          <w:bCs/>
          <w:sz w:val="22"/>
        </w:rPr>
        <w:t xml:space="preserve">List all other transfers not included in Line 39. </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sz w:val="22"/>
        </w:rPr>
      </w:pPr>
      <w:r w:rsidRPr="00557D50">
        <w:rPr>
          <w:rFonts w:ascii="Arial Narrow" w:hAnsi="Arial Narrow"/>
          <w:b/>
          <w:bCs/>
          <w:sz w:val="22"/>
        </w:rPr>
        <w:t>Line 4</w:t>
      </w:r>
      <w:r w:rsidR="00891A2B" w:rsidRPr="00557D50">
        <w:rPr>
          <w:rFonts w:ascii="Arial Narrow" w:hAnsi="Arial Narrow"/>
          <w:b/>
          <w:bCs/>
          <w:sz w:val="22"/>
        </w:rPr>
        <w:t>1</w:t>
      </w:r>
      <w:r w:rsidRPr="00557D50">
        <w:rPr>
          <w:rFonts w:ascii="Arial Narrow" w:hAnsi="Arial Narrow"/>
          <w:b/>
          <w:bCs/>
          <w:sz w:val="22"/>
        </w:rPr>
        <w:t>.  Total Available</w:t>
      </w:r>
    </w:p>
    <w:p w:rsidR="002E451E" w:rsidRPr="00557D50" w:rsidRDefault="002E451E" w:rsidP="002E451E">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891A2B" w:rsidRPr="00557D50" w:rsidRDefault="00891A2B" w:rsidP="00413260">
      <w:pPr>
        <w:pStyle w:val="ListParagraph"/>
        <w:numPr>
          <w:ilvl w:val="0"/>
          <w:numId w:val="39"/>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41 totals the amounts on Lines 37 to 40 to show</w:t>
      </w:r>
      <w:r w:rsidR="005D070C" w:rsidRPr="00557D50">
        <w:rPr>
          <w:rFonts w:ascii="Arial Narrow" w:hAnsi="Arial Narrow"/>
          <w:sz w:val="22"/>
        </w:rPr>
        <w:t xml:space="preserve"> available funds for the fiscal year.</w:t>
      </w:r>
    </w:p>
    <w:p w:rsidR="002E451E" w:rsidRPr="00557D50" w:rsidRDefault="002E451E"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1D32CC" w:rsidRPr="00557D50" w:rsidRDefault="001D32CC" w:rsidP="00CD26E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rPr>
      </w:pPr>
      <w:r w:rsidRPr="00557D50">
        <w:rPr>
          <w:rFonts w:ascii="Arial Narrow" w:hAnsi="Arial Narrow"/>
          <w:b/>
          <w:bCs/>
        </w:rPr>
        <w:t xml:space="preserve">Section C: </w:t>
      </w:r>
      <w:r w:rsidR="005F1E41" w:rsidRPr="00557D50">
        <w:rPr>
          <w:rFonts w:ascii="Arial Narrow" w:hAnsi="Arial Narrow"/>
          <w:b/>
          <w:bCs/>
        </w:rPr>
        <w:t xml:space="preserve"> Balance Carried Forward</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rPr>
      </w:pPr>
      <w:r w:rsidRPr="00557D50">
        <w:rPr>
          <w:rFonts w:ascii="Arial Narrow" w:hAnsi="Arial Narrow"/>
          <w:i/>
          <w:iCs/>
          <w:sz w:val="22"/>
        </w:rPr>
        <w:t>(For Forms A-1-Actual and A-1-Short Only)</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4</w:t>
      </w:r>
      <w:r w:rsidR="00A66927" w:rsidRPr="00557D50">
        <w:rPr>
          <w:rFonts w:ascii="Arial Narrow" w:hAnsi="Arial Narrow"/>
          <w:b/>
          <w:bCs/>
          <w:sz w:val="22"/>
        </w:rPr>
        <w:t>2</w:t>
      </w:r>
      <w:r w:rsidRPr="00557D50">
        <w:rPr>
          <w:rFonts w:ascii="Arial Narrow" w:hAnsi="Arial Narrow"/>
          <w:b/>
          <w:bCs/>
          <w:sz w:val="22"/>
        </w:rPr>
        <w:t>.  Fund Balance</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rsidP="00413260">
      <w:pPr>
        <w:pStyle w:val="ListParagraph"/>
        <w:numPr>
          <w:ilvl w:val="0"/>
          <w:numId w:val="4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sidRPr="00557D50">
        <w:rPr>
          <w:rFonts w:ascii="Arial Narrow" w:hAnsi="Arial Narrow"/>
          <w:sz w:val="22"/>
        </w:rPr>
        <w:t>Line 4</w:t>
      </w:r>
      <w:r w:rsidR="00A66927" w:rsidRPr="00557D50">
        <w:rPr>
          <w:rFonts w:ascii="Arial Narrow" w:hAnsi="Arial Narrow"/>
          <w:sz w:val="22"/>
        </w:rPr>
        <w:t>2</w:t>
      </w:r>
      <w:r w:rsidRPr="00557D50">
        <w:rPr>
          <w:rFonts w:ascii="Arial Narrow" w:hAnsi="Arial Narrow"/>
          <w:sz w:val="22"/>
        </w:rPr>
        <w:t xml:space="preserve"> subtracts </w:t>
      </w:r>
      <w:r w:rsidR="009050F8" w:rsidRPr="00557D50">
        <w:rPr>
          <w:rFonts w:ascii="Arial Narrow" w:hAnsi="Arial Narrow"/>
          <w:sz w:val="22"/>
        </w:rPr>
        <w:t>t</w:t>
      </w:r>
      <w:r w:rsidRPr="00557D50">
        <w:rPr>
          <w:rFonts w:ascii="Arial Narrow" w:hAnsi="Arial Narrow"/>
          <w:sz w:val="22"/>
        </w:rPr>
        <w:t>otal expenditures and transfers on Line 23 from t</w:t>
      </w:r>
      <w:r w:rsidR="00A66927" w:rsidRPr="00557D50">
        <w:rPr>
          <w:rFonts w:ascii="Arial Narrow" w:hAnsi="Arial Narrow"/>
          <w:sz w:val="22"/>
        </w:rPr>
        <w:t>otal available revenue on Line 41</w:t>
      </w:r>
      <w:r w:rsidRPr="00557D50">
        <w:rPr>
          <w:rFonts w:ascii="Arial Narrow" w:hAnsi="Arial Narrow"/>
          <w:sz w:val="22"/>
        </w:rPr>
        <w:t xml:space="preserve"> to calculate the fund balance. </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r w:rsidRPr="00557D50">
        <w:rPr>
          <w:rFonts w:ascii="Arial Narrow" w:hAnsi="Arial Narrow"/>
          <w:b/>
          <w:bCs/>
          <w:sz w:val="22"/>
        </w:rPr>
        <w:t>Line 4</w:t>
      </w:r>
      <w:r w:rsidR="00A66927" w:rsidRPr="00557D50">
        <w:rPr>
          <w:rFonts w:ascii="Arial Narrow" w:hAnsi="Arial Narrow"/>
          <w:b/>
          <w:bCs/>
          <w:sz w:val="22"/>
        </w:rPr>
        <w:t>3</w:t>
      </w:r>
      <w:r w:rsidRPr="00557D50">
        <w:rPr>
          <w:rFonts w:ascii="Arial Narrow" w:hAnsi="Arial Narrow"/>
          <w:b/>
          <w:bCs/>
          <w:sz w:val="22"/>
        </w:rPr>
        <w:t>.  Less Commitments</w:t>
      </w:r>
      <w:r w:rsidR="00A66927" w:rsidRPr="00557D50">
        <w:rPr>
          <w:rFonts w:ascii="Arial Narrow" w:hAnsi="Arial Narrow"/>
          <w:b/>
          <w:bCs/>
          <w:sz w:val="22"/>
        </w:rPr>
        <w:t>, Encumbrances,</w:t>
      </w:r>
      <w:r w:rsidRPr="00557D50">
        <w:rPr>
          <w:rFonts w:ascii="Arial Narrow" w:hAnsi="Arial Narrow"/>
          <w:b/>
          <w:bCs/>
          <w:sz w:val="22"/>
        </w:rPr>
        <w:t xml:space="preserve"> and Other Deductions</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255AF" w:rsidRPr="00F4121E" w:rsidRDefault="00F4121E" w:rsidP="00413260">
      <w:pPr>
        <w:pStyle w:val="ListParagraph"/>
        <w:numPr>
          <w:ilvl w:val="0"/>
          <w:numId w:val="43"/>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rFonts w:ascii="Arial Narrow" w:hAnsi="Arial Narrow"/>
          <w:sz w:val="22"/>
        </w:rPr>
        <w:t>Include amounts of commitments, encumbrances, and other deductions not previously included in any other section.</w:t>
      </w:r>
    </w:p>
    <w:p w:rsidR="007255AF" w:rsidRPr="00557D50" w:rsidRDefault="007255A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43753C" w:rsidRPr="00557D50" w:rsidRDefault="0043753C" w:rsidP="0043753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r w:rsidRPr="00557D50">
        <w:rPr>
          <w:rFonts w:ascii="Arial Narrow" w:hAnsi="Arial Narrow"/>
          <w:b/>
          <w:bCs/>
          <w:sz w:val="22"/>
        </w:rPr>
        <w:tab/>
      </w:r>
      <w:r w:rsidR="007255AF" w:rsidRPr="00557D50">
        <w:rPr>
          <w:rFonts w:ascii="Arial Narrow" w:hAnsi="Arial Narrow"/>
          <w:b/>
          <w:bCs/>
          <w:sz w:val="22"/>
        </w:rPr>
        <w:t>Line 4</w:t>
      </w:r>
      <w:r w:rsidR="009050F8" w:rsidRPr="00557D50">
        <w:rPr>
          <w:rFonts w:ascii="Arial Narrow" w:hAnsi="Arial Narrow"/>
          <w:b/>
          <w:bCs/>
          <w:sz w:val="22"/>
        </w:rPr>
        <w:t>4</w:t>
      </w:r>
      <w:r w:rsidR="007255AF" w:rsidRPr="00557D50">
        <w:rPr>
          <w:rFonts w:ascii="Arial Narrow" w:hAnsi="Arial Narrow"/>
          <w:b/>
          <w:bCs/>
          <w:sz w:val="22"/>
        </w:rPr>
        <w:t>.  Net Carryforward Balance</w:t>
      </w:r>
    </w:p>
    <w:p w:rsidR="0043753C" w:rsidRPr="00557D50" w:rsidRDefault="0043753C" w:rsidP="0043753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rPr>
      </w:pPr>
    </w:p>
    <w:p w:rsidR="005F1E41" w:rsidRPr="00557D50" w:rsidRDefault="0043753C" w:rsidP="0043753C">
      <w:pPr>
        <w:pStyle w:val="ListParagraph"/>
        <w:numPr>
          <w:ilvl w:val="0"/>
          <w:numId w:val="53"/>
        </w:numPr>
        <w:tabs>
          <w:tab w:val="left" w:pos="-1080"/>
          <w:tab w:val="left" w:pos="-720"/>
          <w:tab w:val="left" w:pos="0"/>
          <w:tab w:val="left" w:pos="36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Arial Narrow" w:hAnsi="Arial Narrow"/>
          <w:b/>
          <w:sz w:val="22"/>
        </w:rPr>
      </w:pPr>
      <w:r w:rsidRPr="00557D50">
        <w:rPr>
          <w:rFonts w:ascii="Arial Narrow" w:hAnsi="Arial Narrow"/>
          <w:b/>
          <w:sz w:val="22"/>
        </w:rPr>
        <w:t xml:space="preserve">  </w:t>
      </w:r>
      <w:r w:rsidR="007255AF" w:rsidRPr="00557D50">
        <w:rPr>
          <w:rFonts w:ascii="Arial Narrow" w:hAnsi="Arial Narrow"/>
          <w:sz w:val="22"/>
        </w:rPr>
        <w:t>Line 4</w:t>
      </w:r>
      <w:r w:rsidR="009050F8" w:rsidRPr="00557D50">
        <w:rPr>
          <w:rFonts w:ascii="Arial Narrow" w:hAnsi="Arial Narrow"/>
          <w:sz w:val="22"/>
        </w:rPr>
        <w:t>4</w:t>
      </w:r>
      <w:r w:rsidR="007255AF" w:rsidRPr="00557D50">
        <w:rPr>
          <w:rFonts w:ascii="Arial Narrow" w:hAnsi="Arial Narrow"/>
          <w:sz w:val="22"/>
        </w:rPr>
        <w:t xml:space="preserve"> subtracts Line 4</w:t>
      </w:r>
      <w:r w:rsidR="009050F8" w:rsidRPr="00557D50">
        <w:rPr>
          <w:rFonts w:ascii="Arial Narrow" w:hAnsi="Arial Narrow"/>
          <w:sz w:val="22"/>
        </w:rPr>
        <w:t>3 from Line 42</w:t>
      </w:r>
      <w:r w:rsidR="007255AF" w:rsidRPr="00557D50">
        <w:rPr>
          <w:rFonts w:ascii="Arial Narrow" w:hAnsi="Arial Narrow"/>
          <w:sz w:val="22"/>
        </w:rPr>
        <w:t xml:space="preserve"> to report the net carryforward balance.</w:t>
      </w:r>
      <w:r w:rsidR="007255AF" w:rsidRPr="00557D50">
        <w:rPr>
          <w:rFonts w:ascii="Arial Narrow" w:hAnsi="Arial Narrow"/>
          <w:b/>
          <w:sz w:val="22"/>
        </w:rPr>
        <w:t xml:space="preserve">  </w:t>
      </w:r>
    </w:p>
    <w:p w:rsidR="005F1E41" w:rsidRPr="00557D50" w:rsidRDefault="005F1E41"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B76453" w:rsidRPr="00557D50" w:rsidRDefault="00B76453"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B76453" w:rsidRPr="00557D50" w:rsidRDefault="00B76453" w:rsidP="005D070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rPr>
      </w:pP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rPr>
      </w:pPr>
      <w:r w:rsidRPr="00557D50">
        <w:rPr>
          <w:rFonts w:ascii="Arial Narrow" w:hAnsi="Arial Narrow"/>
          <w:b/>
          <w:bCs/>
        </w:rPr>
        <w:t>Section D:  Fund Balance Categories</w:t>
      </w:r>
    </w:p>
    <w:p w:rsidR="009050F8" w:rsidRPr="00557D50" w:rsidRDefault="009050F8" w:rsidP="009050F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9050F8" w:rsidRPr="00557D50" w:rsidRDefault="009050F8" w:rsidP="005F1E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
          <w:bCs/>
          <w:sz w:val="22"/>
        </w:rPr>
      </w:pPr>
    </w:p>
    <w:p w:rsidR="00F4121E" w:rsidRPr="00F4121E" w:rsidRDefault="00F4121E" w:rsidP="005F1E4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Narrow" w:hAnsi="Arial Narrow"/>
          <w:bCs/>
          <w:sz w:val="22"/>
        </w:rPr>
      </w:pPr>
      <w:r>
        <w:rPr>
          <w:rFonts w:ascii="Arial Narrow" w:hAnsi="Arial Narrow"/>
          <w:bCs/>
          <w:sz w:val="22"/>
        </w:rPr>
        <w:t xml:space="preserve">Itemize the Net Carryforward Balance </w:t>
      </w:r>
      <w:r w:rsidR="001176E4">
        <w:rPr>
          <w:rFonts w:ascii="Arial Narrow" w:hAnsi="Arial Narrow"/>
          <w:bCs/>
          <w:sz w:val="22"/>
        </w:rPr>
        <w:t xml:space="preserve">listed in </w:t>
      </w:r>
      <w:r>
        <w:rPr>
          <w:rFonts w:ascii="Arial Narrow" w:hAnsi="Arial Narrow"/>
          <w:bCs/>
          <w:sz w:val="22"/>
        </w:rPr>
        <w:t>Line 44 by the following categories:</w:t>
      </w:r>
    </w:p>
    <w:p w:rsidR="00C82ADE" w:rsidRPr="001176E4" w:rsidRDefault="009050F8"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 xml:space="preserve">Compensated Absences/Early Retirement Not Expensed in Prior Year </w:t>
      </w:r>
      <w:r w:rsidR="007C1851" w:rsidRPr="001176E4">
        <w:rPr>
          <w:rFonts w:ascii="Arial Narrow" w:hAnsi="Arial Narrow"/>
          <w:bCs/>
          <w:sz w:val="22"/>
        </w:rPr>
        <w:t xml:space="preserve">Form </w:t>
      </w:r>
      <w:r w:rsidR="00F4121E" w:rsidRPr="001176E4">
        <w:rPr>
          <w:rFonts w:ascii="Arial Narrow" w:hAnsi="Arial Narrow"/>
          <w:bCs/>
          <w:sz w:val="22"/>
        </w:rPr>
        <w:t>A-1</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Fuel and Power Reserves</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Departmental Balances</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Central Reserves</w:t>
      </w:r>
    </w:p>
    <w:p w:rsidR="00C82ADE" w:rsidRPr="001176E4" w:rsidRDefault="00C82AD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Legislative Priorities (engineering, HETI, etc.)</w:t>
      </w:r>
    </w:p>
    <w:p w:rsidR="00C82ADE" w:rsidRPr="001176E4" w:rsidRDefault="00F4121E" w:rsidP="001176E4">
      <w:pPr>
        <w:pStyle w:val="ListParagraph"/>
        <w:numPr>
          <w:ilvl w:val="0"/>
          <w:numId w:val="56"/>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rPr>
      </w:pPr>
      <w:r w:rsidRPr="001176E4">
        <w:rPr>
          <w:rFonts w:ascii="Arial Narrow" w:hAnsi="Arial Narrow"/>
          <w:bCs/>
          <w:sz w:val="22"/>
        </w:rPr>
        <w:t>Other</w:t>
      </w:r>
    </w:p>
    <w:p w:rsidR="001176E4" w:rsidRPr="001176E4" w:rsidRDefault="001176E4" w:rsidP="001176E4">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bCs/>
          <w:sz w:val="22"/>
        </w:rPr>
      </w:pPr>
    </w:p>
    <w:sectPr w:rsidR="001176E4" w:rsidRPr="001176E4" w:rsidSect="00400454">
      <w:headerReference w:type="default" r:id="rId9"/>
      <w:footerReference w:type="default" r:id="rId10"/>
      <w:pgSz w:w="12240" w:h="15840"/>
      <w:pgMar w:top="720" w:right="720" w:bottom="720" w:left="720"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56" w:rsidRDefault="00CC3456">
      <w:r>
        <w:separator/>
      </w:r>
    </w:p>
  </w:endnote>
  <w:endnote w:type="continuationSeparator" w:id="0">
    <w:p w:rsidR="00CC3456" w:rsidRDefault="00CC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6" w:rsidRPr="00DE44AE" w:rsidRDefault="00CC3456" w:rsidP="00DE44AE">
    <w:pPr>
      <w:pStyle w:val="Footer"/>
      <w:rPr>
        <w:color w:val="A6A6A6" w:themeColor="background1" w:themeShade="A6"/>
      </w:rPr>
    </w:pPr>
    <w:r w:rsidRPr="00DE44AE">
      <w:rPr>
        <w:i/>
        <w:color w:val="A6A6A6" w:themeColor="background1" w:themeShade="A6"/>
        <w:sz w:val="20"/>
      </w:rPr>
      <w:t xml:space="preserve">Revised: </w:t>
    </w:r>
    <w:r w:rsidR="00727396">
      <w:rPr>
        <w:i/>
        <w:color w:val="A6A6A6" w:themeColor="background1" w:themeShade="A6"/>
        <w:sz w:val="20"/>
      </w:rPr>
      <w:t xml:space="preserve">4/27/16      </w:t>
    </w:r>
    <w:r>
      <w:rPr>
        <w:i/>
        <w:color w:val="A6A6A6" w:themeColor="background1" w:themeShade="A6"/>
        <w:sz w:val="20"/>
      </w:rPr>
      <w:t xml:space="preserve">      </w:t>
    </w:r>
    <w:r w:rsidR="002F301A">
      <w:rPr>
        <w:i/>
        <w:color w:val="A6A6A6" w:themeColor="background1" w:themeShade="A6"/>
        <w:sz w:val="20"/>
      </w:rPr>
      <w:tab/>
      <w:t xml:space="preserve">      </w:t>
    </w:r>
    <w:r>
      <w:rPr>
        <w:i/>
        <w:color w:val="A6A6A6" w:themeColor="background1" w:themeShade="A6"/>
        <w:sz w:val="20"/>
      </w:rPr>
      <w:t xml:space="preserve">                                                                             </w:t>
    </w:r>
    <w:r w:rsidR="002F301A">
      <w:rPr>
        <w:i/>
        <w:color w:val="A6A6A6" w:themeColor="background1" w:themeShade="A6"/>
        <w:sz w:val="20"/>
      </w:rPr>
      <w:t xml:space="preserve"> </w:t>
    </w:r>
    <w:r w:rsidR="008E0687">
      <w:rPr>
        <w:i/>
        <w:color w:val="A6A6A6" w:themeColor="background1" w:themeShade="A6"/>
        <w:sz w:val="20"/>
      </w:rPr>
      <w:t xml:space="preserve">                              </w:t>
    </w:r>
    <w:r>
      <w:rPr>
        <w:i/>
        <w:color w:val="A6A6A6" w:themeColor="background1" w:themeShade="A6"/>
        <w:sz w:val="20"/>
      </w:rPr>
      <w:t xml:space="preserve"> </w:t>
    </w:r>
    <w:r>
      <w:rPr>
        <w:i/>
        <w:color w:val="A6A6A6" w:themeColor="background1" w:themeShade="A6"/>
        <w:sz w:val="20"/>
      </w:rPr>
      <w:fldChar w:fldCharType="begin"/>
    </w:r>
    <w:r>
      <w:rPr>
        <w:i/>
        <w:color w:val="A6A6A6" w:themeColor="background1" w:themeShade="A6"/>
        <w:sz w:val="20"/>
      </w:rPr>
      <w:instrText xml:space="preserve"> FILENAME   \* MERGEFORMAT </w:instrText>
    </w:r>
    <w:r>
      <w:rPr>
        <w:i/>
        <w:color w:val="A6A6A6" w:themeColor="background1" w:themeShade="A6"/>
        <w:sz w:val="20"/>
      </w:rPr>
      <w:fldChar w:fldCharType="separate"/>
    </w:r>
    <w:r w:rsidR="001F7980">
      <w:rPr>
        <w:i/>
        <w:noProof/>
        <w:color w:val="A6A6A6" w:themeColor="background1" w:themeShade="A6"/>
        <w:sz w:val="20"/>
      </w:rPr>
      <w:t>USHE Form A-1 Instructions</w:t>
    </w:r>
    <w:r>
      <w:rPr>
        <w:i/>
        <w:color w:val="A6A6A6" w:themeColor="background1" w:themeShade="A6"/>
        <w:sz w:val="20"/>
      </w:rPr>
      <w:fldChar w:fldCharType="end"/>
    </w:r>
    <w:r>
      <w:rPr>
        <w:i/>
        <w:color w:val="A6A6A6" w:themeColor="background1" w:themeShade="A6"/>
        <w:sz w:val="20"/>
      </w:rPr>
      <w:t xml:space="preserve">, page </w:t>
    </w:r>
    <w:r w:rsidRPr="00DE44AE">
      <w:rPr>
        <w:i/>
        <w:color w:val="A6A6A6" w:themeColor="background1" w:themeShade="A6"/>
        <w:sz w:val="20"/>
      </w:rPr>
      <w:fldChar w:fldCharType="begin"/>
    </w:r>
    <w:r w:rsidRPr="00DE44AE">
      <w:rPr>
        <w:i/>
        <w:color w:val="A6A6A6" w:themeColor="background1" w:themeShade="A6"/>
        <w:sz w:val="20"/>
      </w:rPr>
      <w:instrText xml:space="preserve"> PAGE   \* MERGEFORMAT </w:instrText>
    </w:r>
    <w:r w:rsidRPr="00DE44AE">
      <w:rPr>
        <w:i/>
        <w:color w:val="A6A6A6" w:themeColor="background1" w:themeShade="A6"/>
        <w:sz w:val="20"/>
      </w:rPr>
      <w:fldChar w:fldCharType="separate"/>
    </w:r>
    <w:r w:rsidR="00015F33">
      <w:rPr>
        <w:i/>
        <w:noProof/>
        <w:color w:val="A6A6A6" w:themeColor="background1" w:themeShade="A6"/>
        <w:sz w:val="20"/>
      </w:rPr>
      <w:t>4</w:t>
    </w:r>
    <w:r w:rsidRPr="00DE44AE">
      <w:rPr>
        <w:i/>
        <w:noProof/>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56" w:rsidRDefault="00CC3456">
      <w:r>
        <w:separator/>
      </w:r>
    </w:p>
  </w:footnote>
  <w:footnote w:type="continuationSeparator" w:id="0">
    <w:p w:rsidR="00CC3456" w:rsidRDefault="00CC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56" w:rsidRDefault="00CC345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17"/>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21"/>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nsid w:val="00000006"/>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2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7">
    <w:nsid w:val="00BE2560"/>
    <w:multiLevelType w:val="hybridMultilevel"/>
    <w:tmpl w:val="34DC65E6"/>
    <w:lvl w:ilvl="0" w:tplc="CCAC89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1681F14"/>
    <w:multiLevelType w:val="hybridMultilevel"/>
    <w:tmpl w:val="BC8A8A52"/>
    <w:lvl w:ilvl="0" w:tplc="223499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E87665"/>
    <w:multiLevelType w:val="hybridMultilevel"/>
    <w:tmpl w:val="893C30E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A34FAB"/>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070FEE"/>
    <w:multiLevelType w:val="hybridMultilevel"/>
    <w:tmpl w:val="99FA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2731B"/>
    <w:multiLevelType w:val="hybridMultilevel"/>
    <w:tmpl w:val="4976C842"/>
    <w:lvl w:ilvl="0" w:tplc="FF8E77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EA4DDF"/>
    <w:multiLevelType w:val="hybridMultilevel"/>
    <w:tmpl w:val="86FAA540"/>
    <w:lvl w:ilvl="0" w:tplc="3C6448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7C06F4"/>
    <w:multiLevelType w:val="hybridMultilevel"/>
    <w:tmpl w:val="87A09408"/>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CA63B8"/>
    <w:multiLevelType w:val="hybridMultilevel"/>
    <w:tmpl w:val="78A037BA"/>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3F64E4"/>
    <w:multiLevelType w:val="hybridMultilevel"/>
    <w:tmpl w:val="5A4A62D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E816C7"/>
    <w:multiLevelType w:val="hybridMultilevel"/>
    <w:tmpl w:val="19EA94B6"/>
    <w:lvl w:ilvl="0" w:tplc="48D0C11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EB2C86"/>
    <w:multiLevelType w:val="hybridMultilevel"/>
    <w:tmpl w:val="DB7E3478"/>
    <w:lvl w:ilvl="0" w:tplc="95FA36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4F3908"/>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AB7824"/>
    <w:multiLevelType w:val="hybridMultilevel"/>
    <w:tmpl w:val="7FC2C1C6"/>
    <w:lvl w:ilvl="0" w:tplc="2724F7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642941"/>
    <w:multiLevelType w:val="hybridMultilevel"/>
    <w:tmpl w:val="D1D46962"/>
    <w:lvl w:ilvl="0" w:tplc="4D7E7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70013A"/>
    <w:multiLevelType w:val="hybridMultilevel"/>
    <w:tmpl w:val="812CDFAC"/>
    <w:lvl w:ilvl="0" w:tplc="1FD22E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392E90"/>
    <w:multiLevelType w:val="hybridMultilevel"/>
    <w:tmpl w:val="61A8C648"/>
    <w:lvl w:ilvl="0" w:tplc="A688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23636D"/>
    <w:multiLevelType w:val="hybridMultilevel"/>
    <w:tmpl w:val="4ED8234C"/>
    <w:lvl w:ilvl="0" w:tplc="61E86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FD7A2F"/>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257F55"/>
    <w:multiLevelType w:val="hybridMultilevel"/>
    <w:tmpl w:val="AA225482"/>
    <w:lvl w:ilvl="0" w:tplc="8984F2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3B385D"/>
    <w:multiLevelType w:val="hybridMultilevel"/>
    <w:tmpl w:val="1C2AD558"/>
    <w:lvl w:ilvl="0" w:tplc="562AE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B2189B"/>
    <w:multiLevelType w:val="hybridMultilevel"/>
    <w:tmpl w:val="F788C964"/>
    <w:lvl w:ilvl="0" w:tplc="9E06C7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216FF7"/>
    <w:multiLevelType w:val="hybridMultilevel"/>
    <w:tmpl w:val="893C30E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6728DC"/>
    <w:multiLevelType w:val="hybridMultilevel"/>
    <w:tmpl w:val="67521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42F062A"/>
    <w:multiLevelType w:val="hybridMultilevel"/>
    <w:tmpl w:val="F42A890A"/>
    <w:lvl w:ilvl="0" w:tplc="A29E1F6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68F2832"/>
    <w:multiLevelType w:val="hybridMultilevel"/>
    <w:tmpl w:val="188ADD58"/>
    <w:lvl w:ilvl="0" w:tplc="FE8273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C205B4"/>
    <w:multiLevelType w:val="hybridMultilevel"/>
    <w:tmpl w:val="D3F6119E"/>
    <w:lvl w:ilvl="0" w:tplc="531495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5762DA"/>
    <w:multiLevelType w:val="hybridMultilevel"/>
    <w:tmpl w:val="E42867B2"/>
    <w:lvl w:ilvl="0" w:tplc="A510E5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9A48A9"/>
    <w:multiLevelType w:val="hybridMultilevel"/>
    <w:tmpl w:val="415CC784"/>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B64DD4"/>
    <w:multiLevelType w:val="hybridMultilevel"/>
    <w:tmpl w:val="567AEA5C"/>
    <w:lvl w:ilvl="0" w:tplc="B1E2B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CB2714"/>
    <w:multiLevelType w:val="hybridMultilevel"/>
    <w:tmpl w:val="6FBCFE08"/>
    <w:lvl w:ilvl="0" w:tplc="F8EE52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374268"/>
    <w:multiLevelType w:val="hybridMultilevel"/>
    <w:tmpl w:val="0BFE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021C7D"/>
    <w:multiLevelType w:val="hybridMultilevel"/>
    <w:tmpl w:val="1B3C43C2"/>
    <w:lvl w:ilvl="0" w:tplc="EFBA5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D42253"/>
    <w:multiLevelType w:val="hybridMultilevel"/>
    <w:tmpl w:val="A02A170A"/>
    <w:lvl w:ilvl="0" w:tplc="2F0895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2ED0C4A"/>
    <w:multiLevelType w:val="hybridMultilevel"/>
    <w:tmpl w:val="4E9057F2"/>
    <w:lvl w:ilvl="0" w:tplc="A58A3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48079C7"/>
    <w:multiLevelType w:val="hybridMultilevel"/>
    <w:tmpl w:val="BF56FEEA"/>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D13B78"/>
    <w:multiLevelType w:val="hybridMultilevel"/>
    <w:tmpl w:val="1E46B190"/>
    <w:lvl w:ilvl="0" w:tplc="F96082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9D32F9"/>
    <w:multiLevelType w:val="hybridMultilevel"/>
    <w:tmpl w:val="7ACEBC84"/>
    <w:lvl w:ilvl="0" w:tplc="B1A0D1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647798"/>
    <w:multiLevelType w:val="hybridMultilevel"/>
    <w:tmpl w:val="0402FCA2"/>
    <w:lvl w:ilvl="0" w:tplc="912EF8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206DFB"/>
    <w:multiLevelType w:val="hybridMultilevel"/>
    <w:tmpl w:val="0D26B1DA"/>
    <w:lvl w:ilvl="0" w:tplc="2B442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A66EF4"/>
    <w:multiLevelType w:val="hybridMultilevel"/>
    <w:tmpl w:val="775CA19E"/>
    <w:lvl w:ilvl="0" w:tplc="18FE4E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907400"/>
    <w:multiLevelType w:val="hybridMultilevel"/>
    <w:tmpl w:val="5A4A62D0"/>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680A57"/>
    <w:multiLevelType w:val="hybridMultilevel"/>
    <w:tmpl w:val="1958A3E4"/>
    <w:lvl w:ilvl="0" w:tplc="9D9C11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B130D51"/>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B6D7B90"/>
    <w:multiLevelType w:val="hybridMultilevel"/>
    <w:tmpl w:val="CDC6C4BA"/>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B7359E5"/>
    <w:multiLevelType w:val="hybridMultilevel"/>
    <w:tmpl w:val="5E348CC8"/>
    <w:lvl w:ilvl="0" w:tplc="414445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BC6680F"/>
    <w:multiLevelType w:val="hybridMultilevel"/>
    <w:tmpl w:val="B0A40E66"/>
    <w:lvl w:ilvl="0" w:tplc="479CA0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9C1F8A"/>
    <w:multiLevelType w:val="hybridMultilevel"/>
    <w:tmpl w:val="1110E68E"/>
    <w:lvl w:ilvl="0" w:tplc="BF720D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F034C7"/>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4E8362B"/>
    <w:multiLevelType w:val="hybridMultilevel"/>
    <w:tmpl w:val="416C419A"/>
    <w:lvl w:ilvl="0" w:tplc="34ECC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54E7EEF"/>
    <w:multiLevelType w:val="hybridMultilevel"/>
    <w:tmpl w:val="F6BE5F04"/>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A565CF"/>
    <w:multiLevelType w:val="hybridMultilevel"/>
    <w:tmpl w:val="55483486"/>
    <w:lvl w:ilvl="0" w:tplc="66EE58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F037DB"/>
    <w:multiLevelType w:val="hybridMultilevel"/>
    <w:tmpl w:val="F4FC14EE"/>
    <w:lvl w:ilvl="0" w:tplc="F7123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D2013AE"/>
    <w:multiLevelType w:val="hybridMultilevel"/>
    <w:tmpl w:val="27F8CA28"/>
    <w:lvl w:ilvl="0" w:tplc="FD763F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D376DD6"/>
    <w:multiLevelType w:val="hybridMultilevel"/>
    <w:tmpl w:val="415CC784"/>
    <w:lvl w:ilvl="0" w:tplc="A22CDD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D8B0856"/>
    <w:multiLevelType w:val="hybridMultilevel"/>
    <w:tmpl w:val="402E8FAA"/>
    <w:lvl w:ilvl="0" w:tplc="B2F033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4"/>
  </w:num>
  <w:num w:numId="3">
    <w:abstractNumId w:val="17"/>
  </w:num>
  <w:num w:numId="4">
    <w:abstractNumId w:val="31"/>
  </w:num>
  <w:num w:numId="5">
    <w:abstractNumId w:val="53"/>
  </w:num>
  <w:num w:numId="6">
    <w:abstractNumId w:val="54"/>
  </w:num>
  <w:num w:numId="7">
    <w:abstractNumId w:val="7"/>
  </w:num>
  <w:num w:numId="8">
    <w:abstractNumId w:val="37"/>
  </w:num>
  <w:num w:numId="9">
    <w:abstractNumId w:val="59"/>
  </w:num>
  <w:num w:numId="10">
    <w:abstractNumId w:val="58"/>
  </w:num>
  <w:num w:numId="11">
    <w:abstractNumId w:val="36"/>
  </w:num>
  <w:num w:numId="12">
    <w:abstractNumId w:val="26"/>
  </w:num>
  <w:num w:numId="13">
    <w:abstractNumId w:val="27"/>
  </w:num>
  <w:num w:numId="14">
    <w:abstractNumId w:val="32"/>
  </w:num>
  <w:num w:numId="15">
    <w:abstractNumId w:val="13"/>
  </w:num>
  <w:num w:numId="16">
    <w:abstractNumId w:val="49"/>
  </w:num>
  <w:num w:numId="17">
    <w:abstractNumId w:val="12"/>
  </w:num>
  <w:num w:numId="18">
    <w:abstractNumId w:val="60"/>
  </w:num>
  <w:num w:numId="19">
    <w:abstractNumId w:val="47"/>
  </w:num>
  <w:num w:numId="20">
    <w:abstractNumId w:val="52"/>
  </w:num>
  <w:num w:numId="21">
    <w:abstractNumId w:val="20"/>
  </w:num>
  <w:num w:numId="22">
    <w:abstractNumId w:val="33"/>
  </w:num>
  <w:num w:numId="23">
    <w:abstractNumId w:val="18"/>
  </w:num>
  <w:num w:numId="24">
    <w:abstractNumId w:val="40"/>
  </w:num>
  <w:num w:numId="25">
    <w:abstractNumId w:val="45"/>
  </w:num>
  <w:num w:numId="26">
    <w:abstractNumId w:val="24"/>
  </w:num>
  <w:num w:numId="27">
    <w:abstractNumId w:val="8"/>
  </w:num>
  <w:num w:numId="28">
    <w:abstractNumId w:val="28"/>
  </w:num>
  <w:num w:numId="29">
    <w:abstractNumId w:val="46"/>
  </w:num>
  <w:num w:numId="30">
    <w:abstractNumId w:val="44"/>
  </w:num>
  <w:num w:numId="31">
    <w:abstractNumId w:val="22"/>
  </w:num>
  <w:num w:numId="32">
    <w:abstractNumId w:val="23"/>
  </w:num>
  <w:num w:numId="33">
    <w:abstractNumId w:val="62"/>
  </w:num>
  <w:num w:numId="34">
    <w:abstractNumId w:val="35"/>
  </w:num>
  <w:num w:numId="35">
    <w:abstractNumId w:val="61"/>
  </w:num>
  <w:num w:numId="36">
    <w:abstractNumId w:val="16"/>
  </w:num>
  <w:num w:numId="37">
    <w:abstractNumId w:val="57"/>
  </w:num>
  <w:num w:numId="38">
    <w:abstractNumId w:val="42"/>
  </w:num>
  <w:num w:numId="39">
    <w:abstractNumId w:val="48"/>
  </w:num>
  <w:num w:numId="40">
    <w:abstractNumId w:val="14"/>
  </w:num>
  <w:num w:numId="41">
    <w:abstractNumId w:val="15"/>
  </w:num>
  <w:num w:numId="42">
    <w:abstractNumId w:val="9"/>
  </w:num>
  <w:num w:numId="43">
    <w:abstractNumId w:val="29"/>
  </w:num>
  <w:num w:numId="44">
    <w:abstractNumId w:val="51"/>
  </w:num>
  <w:num w:numId="45">
    <w:abstractNumId w:val="19"/>
  </w:num>
  <w:num w:numId="46">
    <w:abstractNumId w:val="55"/>
  </w:num>
  <w:num w:numId="47">
    <w:abstractNumId w:val="50"/>
  </w:num>
  <w:num w:numId="48">
    <w:abstractNumId w:val="10"/>
  </w:num>
  <w:num w:numId="49">
    <w:abstractNumId w:val="56"/>
  </w:num>
  <w:num w:numId="50">
    <w:abstractNumId w:val="25"/>
  </w:num>
  <w:num w:numId="51">
    <w:abstractNumId w:val="38"/>
  </w:num>
  <w:num w:numId="52">
    <w:abstractNumId w:val="39"/>
  </w:num>
  <w:num w:numId="53">
    <w:abstractNumId w:val="11"/>
  </w:num>
  <w:num w:numId="54">
    <w:abstractNumId w:val="41"/>
  </w:num>
  <w:num w:numId="55">
    <w:abstractNumId w:val="21"/>
  </w:num>
  <w:num w:numId="5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F"/>
    <w:rsid w:val="00015F33"/>
    <w:rsid w:val="00034F26"/>
    <w:rsid w:val="000B6C34"/>
    <w:rsid w:val="001176E4"/>
    <w:rsid w:val="0017205B"/>
    <w:rsid w:val="001D32CC"/>
    <w:rsid w:val="001F7980"/>
    <w:rsid w:val="00241C2A"/>
    <w:rsid w:val="002431E7"/>
    <w:rsid w:val="002666A0"/>
    <w:rsid w:val="0027781D"/>
    <w:rsid w:val="0028551B"/>
    <w:rsid w:val="002A7BB7"/>
    <w:rsid w:val="002B2F51"/>
    <w:rsid w:val="002B6C79"/>
    <w:rsid w:val="002D2F11"/>
    <w:rsid w:val="002E451E"/>
    <w:rsid w:val="002F301A"/>
    <w:rsid w:val="00300209"/>
    <w:rsid w:val="003C6338"/>
    <w:rsid w:val="003C77F7"/>
    <w:rsid w:val="003F23F2"/>
    <w:rsid w:val="00400454"/>
    <w:rsid w:val="00400C98"/>
    <w:rsid w:val="0041205B"/>
    <w:rsid w:val="004125C0"/>
    <w:rsid w:val="00413260"/>
    <w:rsid w:val="00413F9D"/>
    <w:rsid w:val="00423F05"/>
    <w:rsid w:val="004346D2"/>
    <w:rsid w:val="0043753C"/>
    <w:rsid w:val="0045698B"/>
    <w:rsid w:val="00497BD3"/>
    <w:rsid w:val="004A7DFF"/>
    <w:rsid w:val="004B78F0"/>
    <w:rsid w:val="004C3C7A"/>
    <w:rsid w:val="00557D50"/>
    <w:rsid w:val="00563A11"/>
    <w:rsid w:val="005D070C"/>
    <w:rsid w:val="005F1E41"/>
    <w:rsid w:val="005F6417"/>
    <w:rsid w:val="00610A62"/>
    <w:rsid w:val="0062491E"/>
    <w:rsid w:val="00670843"/>
    <w:rsid w:val="00693887"/>
    <w:rsid w:val="00694C71"/>
    <w:rsid w:val="006B5C53"/>
    <w:rsid w:val="006F607B"/>
    <w:rsid w:val="006F7553"/>
    <w:rsid w:val="00701DBD"/>
    <w:rsid w:val="007255AF"/>
    <w:rsid w:val="00727396"/>
    <w:rsid w:val="0074507F"/>
    <w:rsid w:val="00776DBD"/>
    <w:rsid w:val="0078245A"/>
    <w:rsid w:val="007A507C"/>
    <w:rsid w:val="007B583D"/>
    <w:rsid w:val="007C1851"/>
    <w:rsid w:val="007D3808"/>
    <w:rsid w:val="007E748B"/>
    <w:rsid w:val="008854E2"/>
    <w:rsid w:val="00891A2B"/>
    <w:rsid w:val="008B7CC3"/>
    <w:rsid w:val="008D29B5"/>
    <w:rsid w:val="008E0687"/>
    <w:rsid w:val="009050F8"/>
    <w:rsid w:val="00912657"/>
    <w:rsid w:val="00921B76"/>
    <w:rsid w:val="00944F35"/>
    <w:rsid w:val="009810F8"/>
    <w:rsid w:val="00A34ADC"/>
    <w:rsid w:val="00A66927"/>
    <w:rsid w:val="00AF2470"/>
    <w:rsid w:val="00B2384F"/>
    <w:rsid w:val="00B607EB"/>
    <w:rsid w:val="00B65AE7"/>
    <w:rsid w:val="00B76453"/>
    <w:rsid w:val="00B8400B"/>
    <w:rsid w:val="00BE55AE"/>
    <w:rsid w:val="00C11A75"/>
    <w:rsid w:val="00C82ADE"/>
    <w:rsid w:val="00C976BB"/>
    <w:rsid w:val="00CC3456"/>
    <w:rsid w:val="00CD26EA"/>
    <w:rsid w:val="00CF4443"/>
    <w:rsid w:val="00D02BA3"/>
    <w:rsid w:val="00D107E7"/>
    <w:rsid w:val="00D3018B"/>
    <w:rsid w:val="00D65AB8"/>
    <w:rsid w:val="00D7661F"/>
    <w:rsid w:val="00DA28C0"/>
    <w:rsid w:val="00DE3DF6"/>
    <w:rsid w:val="00DE44AE"/>
    <w:rsid w:val="00E138BA"/>
    <w:rsid w:val="00E25A56"/>
    <w:rsid w:val="00E9340F"/>
    <w:rsid w:val="00E95187"/>
    <w:rsid w:val="00ED632D"/>
    <w:rsid w:val="00F12615"/>
    <w:rsid w:val="00F4121E"/>
    <w:rsid w:val="00F44CFA"/>
    <w:rsid w:val="00F72277"/>
    <w:rsid w:val="00F745A8"/>
    <w:rsid w:val="00F95B37"/>
    <w:rsid w:val="00FA4343"/>
    <w:rsid w:val="00FB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080" w:hanging="360"/>
      <w:outlineLvl w:val="0"/>
    </w:pPr>
  </w:style>
  <w:style w:type="paragraph" w:styleId="BalloonText">
    <w:name w:val="Balloon Text"/>
    <w:basedOn w:val="Normal"/>
    <w:semiHidden/>
    <w:rsid w:val="00FB2644"/>
    <w:rPr>
      <w:rFonts w:ascii="Tahoma" w:hAnsi="Tahoma" w:cs="Tahoma"/>
      <w:sz w:val="16"/>
      <w:szCs w:val="16"/>
    </w:rPr>
  </w:style>
  <w:style w:type="character" w:styleId="CommentReference">
    <w:name w:val="annotation reference"/>
    <w:basedOn w:val="DefaultParagraphFont"/>
    <w:rsid w:val="004C3C7A"/>
    <w:rPr>
      <w:sz w:val="16"/>
      <w:szCs w:val="16"/>
    </w:rPr>
  </w:style>
  <w:style w:type="paragraph" w:styleId="CommentText">
    <w:name w:val="annotation text"/>
    <w:basedOn w:val="Normal"/>
    <w:link w:val="CommentTextChar"/>
    <w:rsid w:val="004C3C7A"/>
    <w:rPr>
      <w:sz w:val="20"/>
      <w:szCs w:val="20"/>
    </w:rPr>
  </w:style>
  <w:style w:type="character" w:customStyle="1" w:styleId="CommentTextChar">
    <w:name w:val="Comment Text Char"/>
    <w:basedOn w:val="DefaultParagraphFont"/>
    <w:link w:val="CommentText"/>
    <w:rsid w:val="004C3C7A"/>
  </w:style>
  <w:style w:type="paragraph" w:styleId="CommentSubject">
    <w:name w:val="annotation subject"/>
    <w:basedOn w:val="CommentText"/>
    <w:next w:val="CommentText"/>
    <w:link w:val="CommentSubjectChar"/>
    <w:rsid w:val="004C3C7A"/>
    <w:rPr>
      <w:b/>
      <w:bCs/>
    </w:rPr>
  </w:style>
  <w:style w:type="character" w:customStyle="1" w:styleId="CommentSubjectChar">
    <w:name w:val="Comment Subject Char"/>
    <w:basedOn w:val="CommentTextChar"/>
    <w:link w:val="CommentSubject"/>
    <w:rsid w:val="004C3C7A"/>
    <w:rPr>
      <w:b/>
      <w:bCs/>
    </w:rPr>
  </w:style>
  <w:style w:type="paragraph" w:styleId="Header">
    <w:name w:val="header"/>
    <w:basedOn w:val="Normal"/>
    <w:link w:val="HeaderChar"/>
    <w:rsid w:val="0045698B"/>
    <w:pPr>
      <w:tabs>
        <w:tab w:val="center" w:pos="4680"/>
        <w:tab w:val="right" w:pos="9360"/>
      </w:tabs>
    </w:pPr>
  </w:style>
  <w:style w:type="character" w:customStyle="1" w:styleId="HeaderChar">
    <w:name w:val="Header Char"/>
    <w:basedOn w:val="DefaultParagraphFont"/>
    <w:link w:val="Header"/>
    <w:rsid w:val="0045698B"/>
    <w:rPr>
      <w:sz w:val="24"/>
      <w:szCs w:val="24"/>
    </w:rPr>
  </w:style>
  <w:style w:type="paragraph" w:styleId="Footer">
    <w:name w:val="footer"/>
    <w:basedOn w:val="Normal"/>
    <w:link w:val="FooterChar"/>
    <w:uiPriority w:val="99"/>
    <w:rsid w:val="0045698B"/>
    <w:pPr>
      <w:tabs>
        <w:tab w:val="center" w:pos="4680"/>
        <w:tab w:val="right" w:pos="9360"/>
      </w:tabs>
    </w:pPr>
  </w:style>
  <w:style w:type="character" w:customStyle="1" w:styleId="FooterChar">
    <w:name w:val="Footer Char"/>
    <w:basedOn w:val="DefaultParagraphFont"/>
    <w:link w:val="Footer"/>
    <w:uiPriority w:val="99"/>
    <w:rsid w:val="0045698B"/>
    <w:rPr>
      <w:sz w:val="24"/>
      <w:szCs w:val="24"/>
    </w:rPr>
  </w:style>
  <w:style w:type="paragraph" w:styleId="ListParagraph">
    <w:name w:val="List Paragraph"/>
    <w:basedOn w:val="Normal"/>
    <w:uiPriority w:val="34"/>
    <w:qFormat/>
    <w:rsid w:val="008854E2"/>
    <w:pPr>
      <w:ind w:left="720"/>
      <w:contextualSpacing/>
    </w:pPr>
  </w:style>
  <w:style w:type="character" w:styleId="PlaceholderText">
    <w:name w:val="Placeholder Text"/>
    <w:basedOn w:val="DefaultParagraphFont"/>
    <w:uiPriority w:val="99"/>
    <w:semiHidden/>
    <w:rsid w:val="00DE44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080" w:hanging="360"/>
      <w:outlineLvl w:val="0"/>
    </w:pPr>
  </w:style>
  <w:style w:type="paragraph" w:styleId="BalloonText">
    <w:name w:val="Balloon Text"/>
    <w:basedOn w:val="Normal"/>
    <w:semiHidden/>
    <w:rsid w:val="00FB2644"/>
    <w:rPr>
      <w:rFonts w:ascii="Tahoma" w:hAnsi="Tahoma" w:cs="Tahoma"/>
      <w:sz w:val="16"/>
      <w:szCs w:val="16"/>
    </w:rPr>
  </w:style>
  <w:style w:type="character" w:styleId="CommentReference">
    <w:name w:val="annotation reference"/>
    <w:basedOn w:val="DefaultParagraphFont"/>
    <w:rsid w:val="004C3C7A"/>
    <w:rPr>
      <w:sz w:val="16"/>
      <w:szCs w:val="16"/>
    </w:rPr>
  </w:style>
  <w:style w:type="paragraph" w:styleId="CommentText">
    <w:name w:val="annotation text"/>
    <w:basedOn w:val="Normal"/>
    <w:link w:val="CommentTextChar"/>
    <w:rsid w:val="004C3C7A"/>
    <w:rPr>
      <w:sz w:val="20"/>
      <w:szCs w:val="20"/>
    </w:rPr>
  </w:style>
  <w:style w:type="character" w:customStyle="1" w:styleId="CommentTextChar">
    <w:name w:val="Comment Text Char"/>
    <w:basedOn w:val="DefaultParagraphFont"/>
    <w:link w:val="CommentText"/>
    <w:rsid w:val="004C3C7A"/>
  </w:style>
  <w:style w:type="paragraph" w:styleId="CommentSubject">
    <w:name w:val="annotation subject"/>
    <w:basedOn w:val="CommentText"/>
    <w:next w:val="CommentText"/>
    <w:link w:val="CommentSubjectChar"/>
    <w:rsid w:val="004C3C7A"/>
    <w:rPr>
      <w:b/>
      <w:bCs/>
    </w:rPr>
  </w:style>
  <w:style w:type="character" w:customStyle="1" w:styleId="CommentSubjectChar">
    <w:name w:val="Comment Subject Char"/>
    <w:basedOn w:val="CommentTextChar"/>
    <w:link w:val="CommentSubject"/>
    <w:rsid w:val="004C3C7A"/>
    <w:rPr>
      <w:b/>
      <w:bCs/>
    </w:rPr>
  </w:style>
  <w:style w:type="paragraph" w:styleId="Header">
    <w:name w:val="header"/>
    <w:basedOn w:val="Normal"/>
    <w:link w:val="HeaderChar"/>
    <w:rsid w:val="0045698B"/>
    <w:pPr>
      <w:tabs>
        <w:tab w:val="center" w:pos="4680"/>
        <w:tab w:val="right" w:pos="9360"/>
      </w:tabs>
    </w:pPr>
  </w:style>
  <w:style w:type="character" w:customStyle="1" w:styleId="HeaderChar">
    <w:name w:val="Header Char"/>
    <w:basedOn w:val="DefaultParagraphFont"/>
    <w:link w:val="Header"/>
    <w:rsid w:val="0045698B"/>
    <w:rPr>
      <w:sz w:val="24"/>
      <w:szCs w:val="24"/>
    </w:rPr>
  </w:style>
  <w:style w:type="paragraph" w:styleId="Footer">
    <w:name w:val="footer"/>
    <w:basedOn w:val="Normal"/>
    <w:link w:val="FooterChar"/>
    <w:uiPriority w:val="99"/>
    <w:rsid w:val="0045698B"/>
    <w:pPr>
      <w:tabs>
        <w:tab w:val="center" w:pos="4680"/>
        <w:tab w:val="right" w:pos="9360"/>
      </w:tabs>
    </w:pPr>
  </w:style>
  <w:style w:type="character" w:customStyle="1" w:styleId="FooterChar">
    <w:name w:val="Footer Char"/>
    <w:basedOn w:val="DefaultParagraphFont"/>
    <w:link w:val="Footer"/>
    <w:uiPriority w:val="99"/>
    <w:rsid w:val="0045698B"/>
    <w:rPr>
      <w:sz w:val="24"/>
      <w:szCs w:val="24"/>
    </w:rPr>
  </w:style>
  <w:style w:type="paragraph" w:styleId="ListParagraph">
    <w:name w:val="List Paragraph"/>
    <w:basedOn w:val="Normal"/>
    <w:uiPriority w:val="34"/>
    <w:qFormat/>
    <w:rsid w:val="008854E2"/>
    <w:pPr>
      <w:ind w:left="720"/>
      <w:contextualSpacing/>
    </w:pPr>
  </w:style>
  <w:style w:type="character" w:styleId="PlaceholderText">
    <w:name w:val="Placeholder Text"/>
    <w:basedOn w:val="DefaultParagraphFont"/>
    <w:uiPriority w:val="99"/>
    <w:semiHidden/>
    <w:rsid w:val="00DE44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3415</Words>
  <Characters>19156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UTAH SYSTEM OF HIGHER EDUCATION</vt:lpstr>
    </vt:vector>
  </TitlesOfParts>
  <Company>Board of Regents</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SYSTEM OF HIGHER EDUCATION</dc:title>
  <dc:creator>Brad Mortensen</dc:creator>
  <cp:lastModifiedBy>Brian Shuppy</cp:lastModifiedBy>
  <cp:revision>2</cp:revision>
  <cp:lastPrinted>2016-04-11T22:01:00Z</cp:lastPrinted>
  <dcterms:created xsi:type="dcterms:W3CDTF">2018-03-23T22:30:00Z</dcterms:created>
  <dcterms:modified xsi:type="dcterms:W3CDTF">2018-03-23T22:30:00Z</dcterms:modified>
</cp:coreProperties>
</file>